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1F46" w:rsidRDefault="00FB1F46" w:rsidP="00FB1F46">
      <w:pPr>
        <w:pStyle w:val="a8"/>
        <w:jc w:val="center"/>
        <w:rPr>
          <w:rFonts w:ascii="方正小标宋简体" w:eastAsia="方正小标宋简体" w:hAnsi="宋体"/>
          <w:sz w:val="44"/>
          <w:szCs w:val="44"/>
        </w:rPr>
      </w:pPr>
    </w:p>
    <w:p w:rsidR="00FB1F46" w:rsidRDefault="00FB1F46" w:rsidP="00FB1F46">
      <w:pPr>
        <w:pStyle w:val="a8"/>
        <w:jc w:val="center"/>
        <w:rPr>
          <w:rFonts w:ascii="方正小标宋简体" w:eastAsia="方正小标宋简体" w:hAnsi="宋体"/>
          <w:sz w:val="44"/>
          <w:szCs w:val="44"/>
        </w:rPr>
      </w:pPr>
    </w:p>
    <w:p w:rsidR="00FB1F46" w:rsidRDefault="00FB1F46" w:rsidP="00FB1F46">
      <w:pPr>
        <w:pStyle w:val="a8"/>
        <w:jc w:val="center"/>
        <w:rPr>
          <w:rFonts w:ascii="方正小标宋简体" w:eastAsia="方正小标宋简体" w:hAnsi="宋体"/>
          <w:sz w:val="44"/>
          <w:szCs w:val="44"/>
        </w:rPr>
      </w:pPr>
      <w:r>
        <w:rPr>
          <w:rFonts w:ascii="方正小标宋简体" w:eastAsia="方正小标宋简体" w:hAnsi="宋体" w:hint="eastAsia"/>
          <w:sz w:val="44"/>
          <w:szCs w:val="44"/>
        </w:rPr>
        <w:t>2025年度</w:t>
      </w:r>
      <w:bookmarkStart w:id="0" w:name="_Toc15396598"/>
      <w:bookmarkStart w:id="1" w:name="_Toc15377194"/>
      <w:bookmarkStart w:id="2" w:name="_Toc15396476"/>
      <w:bookmarkStart w:id="3" w:name="_Toc15378442"/>
      <w:bookmarkStart w:id="4" w:name="_Toc15377426"/>
      <w:bookmarkStart w:id="5" w:name="_Toc15306268"/>
      <w:r>
        <w:rPr>
          <w:rFonts w:ascii="方正小标宋简体" w:eastAsia="方正小标宋简体" w:hAnsi="宋体" w:hint="eastAsia"/>
          <w:sz w:val="44"/>
          <w:szCs w:val="44"/>
        </w:rPr>
        <w:t>中共阿坝州委网信办部门</w:t>
      </w:r>
    </w:p>
    <w:p w:rsidR="00FB1F46" w:rsidRDefault="00FB1F46" w:rsidP="00FB1F46">
      <w:pPr>
        <w:pStyle w:val="a8"/>
        <w:jc w:val="center"/>
        <w:rPr>
          <w:rFonts w:ascii="方正小标宋简体" w:eastAsia="方正小标宋简体" w:hAnsi="宋体"/>
          <w:sz w:val="44"/>
          <w:szCs w:val="44"/>
        </w:rPr>
      </w:pPr>
      <w:r>
        <w:rPr>
          <w:rFonts w:ascii="方正小标宋简体" w:eastAsia="方正小标宋简体" w:hAnsi="宋体" w:hint="eastAsia"/>
          <w:sz w:val="44"/>
          <w:szCs w:val="44"/>
        </w:rPr>
        <w:t>决算</w:t>
      </w:r>
      <w:bookmarkEnd w:id="0"/>
      <w:bookmarkEnd w:id="1"/>
      <w:bookmarkEnd w:id="2"/>
      <w:bookmarkEnd w:id="3"/>
      <w:bookmarkEnd w:id="4"/>
      <w:bookmarkEnd w:id="5"/>
      <w:r>
        <w:rPr>
          <w:rFonts w:ascii="方正小标宋简体" w:eastAsia="方正小标宋简体" w:hAnsi="宋体" w:hint="eastAsia"/>
          <w:sz w:val="44"/>
          <w:szCs w:val="44"/>
        </w:rPr>
        <w:t>公开说明</w:t>
      </w:r>
    </w:p>
    <w:p w:rsidR="00FB1F46" w:rsidRDefault="00FB1F46" w:rsidP="00FB1F46">
      <w:pPr>
        <w:pStyle w:val="a8"/>
        <w:jc w:val="center"/>
        <w:rPr>
          <w:rFonts w:ascii="方正小标宋简体" w:eastAsia="方正小标宋简体" w:hAnsi="宋体"/>
          <w:sz w:val="44"/>
          <w:szCs w:val="44"/>
        </w:rPr>
      </w:pPr>
    </w:p>
    <w:p w:rsidR="00FB1F46" w:rsidRDefault="00FB1F46" w:rsidP="00FB1F46">
      <w:pPr>
        <w:pStyle w:val="a8"/>
        <w:jc w:val="center"/>
        <w:rPr>
          <w:rFonts w:ascii="方正小标宋简体" w:eastAsia="方正小标宋简体" w:hAnsi="宋体"/>
          <w:sz w:val="44"/>
          <w:szCs w:val="44"/>
        </w:rPr>
      </w:pPr>
    </w:p>
    <w:p w:rsidR="00FB1F46" w:rsidRDefault="00FB1F46" w:rsidP="00FB1F46">
      <w:pPr>
        <w:pStyle w:val="a8"/>
        <w:jc w:val="center"/>
        <w:rPr>
          <w:rFonts w:ascii="方正小标宋简体" w:eastAsia="方正小标宋简体" w:hAnsi="宋体"/>
          <w:sz w:val="44"/>
          <w:szCs w:val="44"/>
        </w:rPr>
      </w:pPr>
    </w:p>
    <w:p w:rsidR="00FB1F46" w:rsidRDefault="00FB1F46" w:rsidP="00FB1F46">
      <w:pPr>
        <w:pStyle w:val="a8"/>
        <w:jc w:val="center"/>
        <w:rPr>
          <w:rFonts w:ascii="方正小标宋简体" w:eastAsia="方正小标宋简体" w:hAnsi="宋体"/>
          <w:sz w:val="44"/>
          <w:szCs w:val="44"/>
        </w:rPr>
      </w:pPr>
    </w:p>
    <w:p w:rsidR="00FB1F46" w:rsidRDefault="00FB1F46" w:rsidP="00FB1F46">
      <w:pPr>
        <w:pStyle w:val="a8"/>
        <w:jc w:val="center"/>
        <w:rPr>
          <w:rFonts w:ascii="方正小标宋简体" w:eastAsia="方正小标宋简体" w:hAnsi="宋体"/>
          <w:sz w:val="44"/>
          <w:szCs w:val="44"/>
        </w:rPr>
      </w:pPr>
    </w:p>
    <w:p w:rsidR="00FB1F46" w:rsidRDefault="00FB1F46" w:rsidP="00FB1F46">
      <w:pPr>
        <w:pStyle w:val="a8"/>
        <w:jc w:val="center"/>
        <w:rPr>
          <w:rFonts w:ascii="方正小标宋简体" w:eastAsia="方正小标宋简体" w:hAnsi="宋体"/>
          <w:sz w:val="44"/>
          <w:szCs w:val="44"/>
        </w:rPr>
      </w:pPr>
    </w:p>
    <w:p w:rsidR="00FB1F46" w:rsidRDefault="00FB1F46" w:rsidP="00FB1F46">
      <w:pPr>
        <w:pStyle w:val="aa"/>
        <w:shd w:val="clear" w:color="auto" w:fill="FFFFFF"/>
        <w:ind w:left="420"/>
        <w:jc w:val="center"/>
        <w:rPr>
          <w:rFonts w:ascii="Times New Roman" w:eastAsia="仿宋_GB2312" w:hAnsi="Times New Roman"/>
          <w:sz w:val="32"/>
          <w:szCs w:val="32"/>
        </w:rPr>
      </w:pPr>
    </w:p>
    <w:p w:rsidR="00FB1F46" w:rsidRDefault="00FB1F46" w:rsidP="00FB1F46">
      <w:pPr>
        <w:pStyle w:val="aa"/>
        <w:shd w:val="clear" w:color="auto" w:fill="FFFFFF"/>
        <w:ind w:left="420"/>
        <w:jc w:val="center"/>
        <w:rPr>
          <w:rFonts w:ascii="Times New Roman" w:eastAsia="仿宋_GB2312" w:hAnsi="Times New Roman"/>
          <w:sz w:val="32"/>
          <w:szCs w:val="32"/>
        </w:rPr>
      </w:pPr>
    </w:p>
    <w:p w:rsidR="00FB1F46" w:rsidRDefault="00FB1F46" w:rsidP="00FB1F46">
      <w:pPr>
        <w:pStyle w:val="aa"/>
        <w:shd w:val="clear" w:color="auto" w:fill="FFFFFF"/>
        <w:ind w:left="420"/>
        <w:jc w:val="center"/>
        <w:rPr>
          <w:rFonts w:ascii="Times New Roman" w:eastAsia="仿宋_GB2312" w:hAnsi="Times New Roman"/>
          <w:sz w:val="32"/>
          <w:szCs w:val="32"/>
        </w:rPr>
      </w:pPr>
      <w:r>
        <w:rPr>
          <w:rFonts w:ascii="Times New Roman" w:eastAsia="仿宋_GB2312" w:hAnsi="Times New Roman"/>
          <w:sz w:val="32"/>
          <w:szCs w:val="32"/>
        </w:rPr>
        <w:t>已经保密审查、内容审定，同意对外公开</w:t>
      </w:r>
    </w:p>
    <w:p w:rsidR="00FB1F46" w:rsidRDefault="00FB1F46" w:rsidP="00FB1F46">
      <w:pPr>
        <w:pStyle w:val="a8"/>
        <w:jc w:val="center"/>
        <w:rPr>
          <w:rFonts w:ascii="方正小标宋简体" w:eastAsia="方正小标宋简体" w:hAnsi="宋体"/>
          <w:sz w:val="44"/>
          <w:szCs w:val="44"/>
        </w:rPr>
      </w:pPr>
    </w:p>
    <w:p w:rsidR="00FB1F46" w:rsidRDefault="00FB1F46" w:rsidP="00FB1F46">
      <w:pPr>
        <w:jc w:val="center"/>
        <w:rPr>
          <w:rFonts w:ascii="黑体" w:eastAsia="黑体" w:hAnsi="黑体"/>
          <w:sz w:val="48"/>
          <w:szCs w:val="48"/>
        </w:rPr>
      </w:pPr>
      <w:r>
        <w:rPr>
          <w:rFonts w:ascii="方正小标宋简体" w:eastAsia="方正小标宋简体" w:hAnsi="宋体"/>
          <w:sz w:val="36"/>
          <w:szCs w:val="36"/>
        </w:rPr>
        <w:br w:type="page"/>
      </w:r>
      <w:r>
        <w:rPr>
          <w:rFonts w:ascii="黑体" w:eastAsia="黑体" w:hAnsi="黑体" w:hint="eastAsia"/>
          <w:sz w:val="48"/>
          <w:szCs w:val="48"/>
        </w:rPr>
        <w:lastRenderedPageBreak/>
        <w:t>目录</w:t>
      </w:r>
    </w:p>
    <w:p w:rsidR="00FB1F46" w:rsidRDefault="00FB1F46" w:rsidP="00FB1F46">
      <w:pPr>
        <w:jc w:val="center"/>
        <w:rPr>
          <w:rFonts w:ascii="黑体" w:eastAsia="黑体" w:hAnsi="黑体"/>
          <w:sz w:val="28"/>
          <w:szCs w:val="28"/>
        </w:rPr>
      </w:pPr>
    </w:p>
    <w:p w:rsidR="00FB1F46" w:rsidRDefault="00FB1F46" w:rsidP="00FB1F46">
      <w:pPr>
        <w:pStyle w:val="10"/>
      </w:pPr>
      <w:r>
        <w:rPr>
          <w:rFonts w:hint="eastAsia"/>
        </w:rPr>
        <w:t>公开时间：2025年9月17日</w:t>
      </w:r>
    </w:p>
    <w:p w:rsidR="00FB1F46" w:rsidRDefault="00FB1F46" w:rsidP="00FB1F46"/>
    <w:p w:rsidR="00FB1F46" w:rsidRDefault="00FB1F46" w:rsidP="00FB1F46">
      <w:pPr>
        <w:pStyle w:val="10"/>
        <w:adjustRightInd w:val="0"/>
        <w:snapToGrid w:val="0"/>
        <w:spacing w:before="0" w:line="440" w:lineRule="exact"/>
        <w:jc w:val="left"/>
        <w:rPr>
          <w:rFonts w:ascii="黑体" w:eastAsia="黑体" w:hAnsi="黑体"/>
          <w:sz w:val="32"/>
          <w:szCs w:val="32"/>
        </w:rPr>
      </w:pPr>
      <w:r>
        <w:rPr>
          <w:rFonts w:ascii="黑体" w:eastAsia="黑体" w:hAnsi="黑体" w:hint="eastAsia"/>
          <w:sz w:val="32"/>
          <w:szCs w:val="32"/>
        </w:rPr>
        <w:t>第一部分</w:t>
      </w:r>
      <w:r>
        <w:rPr>
          <w:rFonts w:ascii="黑体" w:eastAsia="黑体" w:hAnsi="黑体"/>
          <w:sz w:val="32"/>
          <w:szCs w:val="32"/>
        </w:rPr>
        <w:t xml:space="preserve"> </w:t>
      </w:r>
      <w:r>
        <w:rPr>
          <w:rFonts w:ascii="黑体" w:eastAsia="黑体" w:hAnsi="黑体" w:hint="eastAsia"/>
          <w:sz w:val="32"/>
          <w:szCs w:val="32"/>
        </w:rPr>
        <w:t>部门概况</w:t>
      </w:r>
      <w:r>
        <w:rPr>
          <w:rFonts w:ascii="Times New Roman" w:eastAsia="黑体" w:hAnsi="Times New Roman"/>
          <w:sz w:val="32"/>
          <w:szCs w:val="32"/>
        </w:rPr>
        <w:tab/>
      </w:r>
      <w:r>
        <w:rPr>
          <w:rFonts w:ascii="Times New Roman" w:eastAsia="黑体" w:hAnsi="Times New Roman" w:hint="eastAsia"/>
          <w:sz w:val="32"/>
          <w:szCs w:val="32"/>
        </w:rPr>
        <w:t>4</w:t>
      </w:r>
    </w:p>
    <w:p w:rsidR="00FB1F46" w:rsidRDefault="00FB1F46" w:rsidP="00FB1F46">
      <w:pPr>
        <w:pStyle w:val="21"/>
        <w:adjustRightInd w:val="0"/>
        <w:snapToGrid w:val="0"/>
        <w:spacing w:line="440" w:lineRule="exact"/>
        <w:ind w:left="440"/>
        <w:jc w:val="left"/>
        <w:rPr>
          <w:rFonts w:ascii="方正仿宋_GBK" w:eastAsia="方正仿宋_GBK" w:hAnsi="仿宋"/>
          <w:sz w:val="32"/>
          <w:szCs w:val="32"/>
        </w:rPr>
      </w:pPr>
      <w:r>
        <w:rPr>
          <w:rFonts w:ascii="方正仿宋_GBK" w:eastAsia="方正仿宋_GBK" w:hint="eastAsia"/>
          <w:sz w:val="32"/>
          <w:szCs w:val="32"/>
        </w:rPr>
        <w:t>一、部门职责</w:t>
      </w:r>
      <w:r>
        <w:rPr>
          <w:rFonts w:ascii="Times New Roman" w:eastAsia="黑体" w:hAnsi="Times New Roman"/>
          <w:sz w:val="32"/>
          <w:szCs w:val="32"/>
        </w:rPr>
        <w:tab/>
      </w:r>
      <w:r>
        <w:rPr>
          <w:rFonts w:ascii="Times New Roman" w:eastAsia="黑体" w:hAnsi="Times New Roman" w:hint="eastAsia"/>
          <w:sz w:val="32"/>
          <w:szCs w:val="32"/>
        </w:rPr>
        <w:t>4</w:t>
      </w:r>
    </w:p>
    <w:p w:rsidR="00FB1F46" w:rsidRDefault="00FB1F46" w:rsidP="00FB1F46">
      <w:pPr>
        <w:pStyle w:val="21"/>
        <w:adjustRightInd w:val="0"/>
        <w:snapToGrid w:val="0"/>
        <w:spacing w:line="440" w:lineRule="exact"/>
        <w:ind w:left="440"/>
        <w:jc w:val="left"/>
        <w:rPr>
          <w:rFonts w:ascii="方正仿宋_GBK" w:eastAsia="方正仿宋_GBK" w:hAnsi="仿宋"/>
          <w:sz w:val="32"/>
          <w:szCs w:val="32"/>
        </w:rPr>
      </w:pPr>
      <w:r>
        <w:rPr>
          <w:rFonts w:ascii="方正仿宋_GBK" w:eastAsia="方正仿宋_GBK" w:hint="eastAsia"/>
          <w:sz w:val="32"/>
          <w:szCs w:val="32"/>
        </w:rPr>
        <w:t>二、机构设置</w:t>
      </w:r>
      <w:r>
        <w:rPr>
          <w:rFonts w:ascii="Times New Roman" w:eastAsia="黑体" w:hAnsi="Times New Roman"/>
          <w:sz w:val="32"/>
          <w:szCs w:val="32"/>
        </w:rPr>
        <w:tab/>
      </w:r>
      <w:r>
        <w:rPr>
          <w:rFonts w:ascii="Times New Roman" w:eastAsia="黑体" w:hAnsi="Times New Roman" w:hint="eastAsia"/>
          <w:sz w:val="32"/>
          <w:szCs w:val="32"/>
        </w:rPr>
        <w:t>4</w:t>
      </w:r>
    </w:p>
    <w:p w:rsidR="00FB1F46" w:rsidRDefault="00FB1F46" w:rsidP="00FB1F46">
      <w:pPr>
        <w:pStyle w:val="10"/>
        <w:adjustRightInd w:val="0"/>
        <w:snapToGrid w:val="0"/>
        <w:spacing w:before="0" w:line="440" w:lineRule="exact"/>
        <w:jc w:val="left"/>
        <w:rPr>
          <w:rFonts w:ascii="黑体" w:eastAsia="黑体" w:hAnsi="黑体"/>
          <w:sz w:val="32"/>
          <w:szCs w:val="32"/>
        </w:rPr>
      </w:pPr>
      <w:r>
        <w:rPr>
          <w:rFonts w:ascii="黑体" w:eastAsia="黑体" w:hAnsi="黑体" w:hint="eastAsia"/>
          <w:sz w:val="32"/>
          <w:szCs w:val="32"/>
        </w:rPr>
        <w:t>第二部分 2025年度部门决算情况说明</w:t>
      </w:r>
      <w:r>
        <w:rPr>
          <w:rFonts w:ascii="Times New Roman" w:eastAsia="黑体" w:hAnsi="Times New Roman"/>
          <w:sz w:val="32"/>
          <w:szCs w:val="32"/>
        </w:rPr>
        <w:tab/>
      </w:r>
      <w:r>
        <w:rPr>
          <w:rFonts w:ascii="Times New Roman" w:eastAsia="黑体" w:hAnsi="Times New Roman" w:hint="eastAsia"/>
          <w:sz w:val="32"/>
          <w:szCs w:val="32"/>
        </w:rPr>
        <w:t>5</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一、收入支出决算总体情况说明</w:t>
      </w:r>
      <w:r>
        <w:rPr>
          <w:rFonts w:ascii="Times New Roman" w:eastAsia="黑体" w:hAnsi="Times New Roman"/>
          <w:sz w:val="32"/>
          <w:szCs w:val="32"/>
        </w:rPr>
        <w:tab/>
      </w:r>
      <w:r>
        <w:rPr>
          <w:rFonts w:ascii="Times New Roman" w:eastAsia="黑体" w:hAnsi="Times New Roman" w:hint="eastAsia"/>
          <w:sz w:val="32"/>
          <w:szCs w:val="32"/>
        </w:rPr>
        <w:t>5</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二、收入决算情况说明</w:t>
      </w:r>
      <w:r>
        <w:rPr>
          <w:rFonts w:ascii="Times New Roman" w:eastAsia="黑体" w:hAnsi="Times New Roman"/>
          <w:sz w:val="32"/>
          <w:szCs w:val="32"/>
        </w:rPr>
        <w:tab/>
      </w:r>
      <w:r>
        <w:rPr>
          <w:rFonts w:ascii="Times New Roman" w:eastAsia="黑体" w:hAnsi="Times New Roman" w:hint="eastAsia"/>
          <w:sz w:val="32"/>
          <w:szCs w:val="32"/>
        </w:rPr>
        <w:t>5</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三、支出决算情况说明</w:t>
      </w:r>
      <w:r>
        <w:rPr>
          <w:rFonts w:ascii="Times New Roman" w:eastAsia="黑体" w:hAnsi="Times New Roman"/>
          <w:sz w:val="32"/>
          <w:szCs w:val="32"/>
        </w:rPr>
        <w:tab/>
      </w:r>
      <w:r>
        <w:rPr>
          <w:rFonts w:ascii="Times New Roman" w:eastAsia="黑体" w:hAnsi="Times New Roman" w:hint="eastAsia"/>
          <w:sz w:val="32"/>
          <w:szCs w:val="32"/>
        </w:rPr>
        <w:t>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四、财政拨款收入支出决算总体情况说明</w:t>
      </w:r>
      <w:r>
        <w:rPr>
          <w:rFonts w:ascii="Times New Roman" w:eastAsia="黑体" w:hAnsi="Times New Roman"/>
          <w:sz w:val="32"/>
          <w:szCs w:val="32"/>
        </w:rPr>
        <w:tab/>
      </w:r>
      <w:r w:rsidR="004A2668">
        <w:rPr>
          <w:rFonts w:ascii="Times New Roman" w:eastAsia="黑体" w:hAnsi="Times New Roman" w:hint="eastAsia"/>
          <w:sz w:val="32"/>
          <w:szCs w:val="32"/>
        </w:rPr>
        <w:t>7</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五、一般公共预算财政拨款支出决算情况说明</w:t>
      </w:r>
      <w:r>
        <w:rPr>
          <w:rFonts w:ascii="Times New Roman" w:eastAsia="黑体" w:hAnsi="Times New Roman"/>
          <w:sz w:val="32"/>
          <w:szCs w:val="32"/>
        </w:rPr>
        <w:tab/>
      </w:r>
      <w:r>
        <w:rPr>
          <w:rFonts w:ascii="Times New Roman" w:eastAsia="黑体" w:hAnsi="Times New Roman" w:hint="eastAsia"/>
          <w:sz w:val="32"/>
          <w:szCs w:val="32"/>
        </w:rPr>
        <w:t>7</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六、一般公共预算财政拨款基本支出决算情况说明</w:t>
      </w:r>
      <w:r>
        <w:rPr>
          <w:rFonts w:ascii="Times New Roman" w:eastAsia="黑体" w:hAnsi="Times New Roman"/>
          <w:sz w:val="32"/>
          <w:szCs w:val="32"/>
        </w:rPr>
        <w:tab/>
      </w:r>
      <w:r>
        <w:rPr>
          <w:rFonts w:ascii="Times New Roman" w:eastAsia="黑体" w:hAnsi="Times New Roman" w:hint="eastAsia"/>
          <w:sz w:val="32"/>
          <w:szCs w:val="32"/>
        </w:rPr>
        <w:t>9</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七、财政拨款“三公”经费支出决算情况说明</w:t>
      </w:r>
      <w:r>
        <w:rPr>
          <w:rFonts w:ascii="Times New Roman" w:eastAsia="黑体" w:hAnsi="Times New Roman"/>
          <w:sz w:val="32"/>
          <w:szCs w:val="32"/>
        </w:rPr>
        <w:tab/>
      </w:r>
      <w:r>
        <w:rPr>
          <w:rFonts w:ascii="Times New Roman" w:eastAsia="黑体" w:hAnsi="Times New Roman" w:hint="eastAsia"/>
          <w:sz w:val="32"/>
          <w:szCs w:val="32"/>
        </w:rPr>
        <w:t>10</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八、政府性基金预算支出决算情况说明</w:t>
      </w:r>
      <w:r>
        <w:rPr>
          <w:rFonts w:ascii="Times New Roman" w:eastAsia="黑体" w:hAnsi="Times New Roman"/>
          <w:sz w:val="32"/>
          <w:szCs w:val="32"/>
        </w:rPr>
        <w:tab/>
      </w:r>
      <w:r>
        <w:rPr>
          <w:rFonts w:ascii="Times New Roman" w:eastAsia="黑体" w:hAnsi="Times New Roman" w:hint="eastAsia"/>
          <w:sz w:val="32"/>
          <w:szCs w:val="32"/>
        </w:rPr>
        <w:t>11</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九、国有资本经营预算支出决算情况说明</w:t>
      </w:r>
      <w:r>
        <w:rPr>
          <w:rFonts w:ascii="Times New Roman" w:eastAsia="黑体" w:hAnsi="Times New Roman"/>
          <w:sz w:val="32"/>
          <w:szCs w:val="32"/>
        </w:rPr>
        <w:tab/>
      </w:r>
      <w:r>
        <w:rPr>
          <w:rFonts w:ascii="Times New Roman" w:eastAsia="黑体" w:hAnsi="Times New Roman" w:hint="eastAsia"/>
          <w:sz w:val="32"/>
          <w:szCs w:val="32"/>
        </w:rPr>
        <w:t>11</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十、其他重要事项的情况说明</w:t>
      </w:r>
      <w:r>
        <w:rPr>
          <w:rFonts w:ascii="方正仿宋_GBK" w:eastAsia="方正仿宋_GBK" w:hint="eastAsia"/>
          <w:sz w:val="32"/>
          <w:szCs w:val="32"/>
        </w:rPr>
        <w:tab/>
      </w:r>
      <w:r>
        <w:rPr>
          <w:rFonts w:ascii="Times New Roman" w:eastAsia="黑体" w:hAnsi="Times New Roman" w:hint="eastAsia"/>
          <w:sz w:val="32"/>
          <w:szCs w:val="32"/>
        </w:rPr>
        <w:t>11</w:t>
      </w:r>
    </w:p>
    <w:p w:rsidR="00FB1F46" w:rsidRDefault="00FB1F46" w:rsidP="00FB1F46">
      <w:pPr>
        <w:pStyle w:val="10"/>
        <w:adjustRightInd w:val="0"/>
        <w:snapToGrid w:val="0"/>
        <w:spacing w:before="0" w:line="440" w:lineRule="exact"/>
        <w:jc w:val="left"/>
        <w:rPr>
          <w:rFonts w:ascii="黑体" w:eastAsia="黑体" w:hAnsi="黑体"/>
          <w:sz w:val="32"/>
          <w:szCs w:val="32"/>
        </w:rPr>
      </w:pPr>
      <w:r>
        <w:rPr>
          <w:rFonts w:ascii="黑体" w:eastAsia="黑体" w:hAnsi="黑体" w:hint="eastAsia"/>
          <w:sz w:val="32"/>
          <w:szCs w:val="32"/>
        </w:rPr>
        <w:t>第三部分</w:t>
      </w:r>
      <w:r>
        <w:rPr>
          <w:rFonts w:ascii="黑体" w:eastAsia="黑体" w:hAnsi="黑体"/>
          <w:sz w:val="32"/>
          <w:szCs w:val="32"/>
        </w:rPr>
        <w:t xml:space="preserve"> </w:t>
      </w:r>
      <w:r>
        <w:rPr>
          <w:rFonts w:ascii="黑体" w:eastAsia="黑体" w:hAnsi="黑体" w:hint="eastAsia"/>
          <w:sz w:val="32"/>
          <w:szCs w:val="32"/>
        </w:rPr>
        <w:t>名词解释</w:t>
      </w:r>
      <w:r>
        <w:rPr>
          <w:rFonts w:ascii="Times New Roman" w:eastAsia="黑体" w:hAnsi="Times New Roman"/>
          <w:sz w:val="32"/>
          <w:szCs w:val="32"/>
        </w:rPr>
        <w:tab/>
      </w:r>
      <w:r>
        <w:rPr>
          <w:rFonts w:ascii="Times New Roman" w:eastAsia="黑体" w:hAnsi="Times New Roman" w:hint="eastAsia"/>
          <w:sz w:val="32"/>
          <w:szCs w:val="32"/>
        </w:rPr>
        <w:t>13</w:t>
      </w:r>
    </w:p>
    <w:p w:rsidR="00FB1F46" w:rsidRDefault="00FB1F46" w:rsidP="00FB1F46">
      <w:pPr>
        <w:pStyle w:val="10"/>
        <w:adjustRightInd w:val="0"/>
        <w:snapToGrid w:val="0"/>
        <w:spacing w:before="0" w:line="440" w:lineRule="exact"/>
        <w:jc w:val="left"/>
        <w:rPr>
          <w:rFonts w:ascii="黑体" w:eastAsia="黑体" w:hAnsi="黑体"/>
          <w:sz w:val="32"/>
          <w:szCs w:val="32"/>
        </w:rPr>
      </w:pPr>
      <w:r>
        <w:rPr>
          <w:rFonts w:ascii="黑体" w:eastAsia="黑体" w:hAnsi="黑体" w:hint="eastAsia"/>
          <w:sz w:val="32"/>
          <w:szCs w:val="32"/>
        </w:rPr>
        <w:t>第四部分</w:t>
      </w:r>
      <w:r>
        <w:rPr>
          <w:rFonts w:ascii="黑体" w:eastAsia="黑体" w:hAnsi="黑体"/>
          <w:sz w:val="32"/>
          <w:szCs w:val="32"/>
        </w:rPr>
        <w:t xml:space="preserve"> </w:t>
      </w:r>
      <w:r>
        <w:rPr>
          <w:rFonts w:ascii="黑体" w:eastAsia="黑体" w:hAnsi="黑体" w:hint="eastAsia"/>
          <w:sz w:val="32"/>
          <w:szCs w:val="32"/>
        </w:rPr>
        <w:t>附件</w:t>
      </w:r>
      <w:r>
        <w:rPr>
          <w:rFonts w:ascii="Times New Roman" w:eastAsia="黑体" w:hAnsi="Times New Roman"/>
          <w:sz w:val="32"/>
          <w:szCs w:val="32"/>
        </w:rPr>
        <w:tab/>
      </w:r>
      <w:r>
        <w:rPr>
          <w:rFonts w:ascii="Times New Roman" w:eastAsia="黑体" w:hAnsi="Times New Roman" w:hint="eastAsia"/>
          <w:sz w:val="32"/>
          <w:szCs w:val="32"/>
        </w:rPr>
        <w:t>16</w:t>
      </w:r>
    </w:p>
    <w:p w:rsidR="00FB1F46" w:rsidRDefault="00FB1F46" w:rsidP="00FB1F46">
      <w:pPr>
        <w:pStyle w:val="10"/>
        <w:adjustRightInd w:val="0"/>
        <w:snapToGrid w:val="0"/>
        <w:spacing w:before="0" w:line="440" w:lineRule="exact"/>
        <w:jc w:val="left"/>
        <w:rPr>
          <w:rFonts w:ascii="黑体" w:eastAsia="黑体" w:hAnsi="黑体"/>
          <w:sz w:val="32"/>
          <w:szCs w:val="32"/>
        </w:rPr>
      </w:pPr>
      <w:r>
        <w:rPr>
          <w:rFonts w:ascii="黑体" w:eastAsia="黑体" w:hAnsi="黑体" w:hint="eastAsia"/>
          <w:sz w:val="32"/>
          <w:szCs w:val="32"/>
        </w:rPr>
        <w:t>第五部分</w:t>
      </w:r>
      <w:r>
        <w:rPr>
          <w:rFonts w:ascii="黑体" w:eastAsia="黑体" w:hAnsi="黑体"/>
          <w:sz w:val="32"/>
          <w:szCs w:val="32"/>
        </w:rPr>
        <w:t xml:space="preserve"> </w:t>
      </w:r>
      <w:r>
        <w:rPr>
          <w:rFonts w:ascii="黑体" w:eastAsia="黑体" w:hAnsi="黑体" w:hint="eastAsia"/>
          <w:sz w:val="32"/>
          <w:szCs w:val="32"/>
        </w:rPr>
        <w:t>附表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一、收入支出决算总表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二、收入决算表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三、支出决算表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四、财政拨款收入支出决算总表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五、财政拨款支出决算明细表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六、一般公共预算财政拨款支出决算表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七、一般公共预算财政拨款支出决算明细表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八、一般公共预算财政拨款基本支出决算明细表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lastRenderedPageBreak/>
        <w:t>九、一般公共预算财政拨款项目支出决算表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十、政府性基金预算财政拨款收入支出决算表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十一、国有资本经营预算财政拨款收入支出决算表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十二、国有资本经营预算财政拨款支出决算表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pStyle w:val="21"/>
        <w:adjustRightInd w:val="0"/>
        <w:snapToGrid w:val="0"/>
        <w:spacing w:line="440" w:lineRule="exact"/>
        <w:ind w:left="440"/>
        <w:jc w:val="left"/>
        <w:rPr>
          <w:rFonts w:ascii="方正仿宋_GBK" w:eastAsia="方正仿宋_GBK"/>
          <w:sz w:val="32"/>
          <w:szCs w:val="32"/>
        </w:rPr>
      </w:pPr>
      <w:r>
        <w:rPr>
          <w:rFonts w:ascii="方正仿宋_GBK" w:eastAsia="方正仿宋_GBK" w:hint="eastAsia"/>
          <w:sz w:val="32"/>
          <w:szCs w:val="32"/>
        </w:rPr>
        <w:t>十三、财政拨款“三公”经费支出决算表</w:t>
      </w:r>
      <w:r>
        <w:rPr>
          <w:rFonts w:ascii="Times New Roman" w:eastAsia="黑体" w:hAnsi="Times New Roman"/>
          <w:sz w:val="32"/>
          <w:szCs w:val="32"/>
        </w:rPr>
        <w:tab/>
      </w:r>
      <w:r w:rsidR="0022521D">
        <w:rPr>
          <w:rFonts w:ascii="Times New Roman" w:eastAsia="黑体" w:hAnsi="Times New Roman" w:hint="eastAsia"/>
          <w:sz w:val="32"/>
          <w:szCs w:val="32"/>
        </w:rPr>
        <w:t>36</w:t>
      </w:r>
    </w:p>
    <w:p w:rsidR="00FB1F46" w:rsidRDefault="00FB1F46" w:rsidP="00FB1F46">
      <w:pPr>
        <w:spacing w:line="440" w:lineRule="exact"/>
        <w:rPr>
          <w:rFonts w:ascii="仿宋" w:eastAsia="仿宋" w:hAnsi="仿宋"/>
          <w:b/>
          <w:sz w:val="24"/>
        </w:rPr>
      </w:pPr>
      <w:bookmarkStart w:id="6" w:name="_Toc15377196"/>
      <w:bookmarkStart w:id="7" w:name="_Toc15396599"/>
    </w:p>
    <w:p w:rsidR="00FB1F46" w:rsidRDefault="00FB1F46" w:rsidP="00FB1F46">
      <w:pPr>
        <w:pStyle w:val="a5"/>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pPr>
    </w:p>
    <w:p w:rsidR="00FB1F46" w:rsidRDefault="00FB1F46" w:rsidP="00FB1F46">
      <w:pPr>
        <w:pStyle w:val="1"/>
        <w:spacing w:before="0" w:after="0" w:line="560" w:lineRule="exact"/>
        <w:jc w:val="center"/>
        <w:rPr>
          <w:rFonts w:ascii="方正小标宋_GBK" w:eastAsia="方正小标宋_GBK" w:hAnsi="黑体"/>
          <w:b w:val="0"/>
        </w:rPr>
      </w:pPr>
    </w:p>
    <w:p w:rsidR="00FB1F46" w:rsidRDefault="00FB1F46" w:rsidP="00FB1F46">
      <w:pPr>
        <w:pStyle w:val="1"/>
        <w:spacing w:before="0" w:after="0" w:line="560" w:lineRule="exact"/>
        <w:jc w:val="center"/>
        <w:rPr>
          <w:rStyle w:val="1Char"/>
          <w:rFonts w:ascii="方正小标宋_GBK" w:eastAsia="方正小标宋_GBK" w:hAnsi="黑体"/>
        </w:rPr>
      </w:pPr>
      <w:r>
        <w:rPr>
          <w:rFonts w:ascii="方正小标宋_GBK" w:eastAsia="方正小标宋_GBK" w:hAnsi="黑体" w:hint="eastAsia"/>
          <w:b w:val="0"/>
        </w:rPr>
        <w:t xml:space="preserve">第一部分 </w:t>
      </w:r>
      <w:r>
        <w:rPr>
          <w:rStyle w:val="1Char"/>
          <w:rFonts w:ascii="方正小标宋_GBK" w:eastAsia="方正小标宋_GBK" w:hAnsi="黑体" w:hint="eastAsia"/>
        </w:rPr>
        <w:t>部门概况</w:t>
      </w:r>
      <w:bookmarkEnd w:id="6"/>
      <w:bookmarkEnd w:id="7"/>
    </w:p>
    <w:p w:rsidR="00FB1F46" w:rsidRDefault="00FB1F46" w:rsidP="00FB1F46">
      <w:pPr>
        <w:pStyle w:val="21"/>
        <w:adjustRightInd w:val="0"/>
        <w:snapToGrid w:val="0"/>
        <w:spacing w:line="560" w:lineRule="exact"/>
        <w:ind w:leftChars="0" w:left="0" w:firstLineChars="50" w:firstLine="160"/>
        <w:rPr>
          <w:rFonts w:ascii="黑体" w:eastAsia="黑体"/>
          <w:sz w:val="32"/>
          <w:szCs w:val="32"/>
        </w:rPr>
      </w:pPr>
      <w:r>
        <w:rPr>
          <w:rFonts w:ascii="黑体" w:eastAsia="黑体" w:hint="eastAsia"/>
          <w:sz w:val="32"/>
          <w:szCs w:val="32"/>
        </w:rPr>
        <w:t>一、基本职能及主要工作</w:t>
      </w:r>
    </w:p>
    <w:p w:rsidR="00FB1F46" w:rsidRDefault="00FB1F46" w:rsidP="00FB1F46">
      <w:pPr>
        <w:pStyle w:val="Default"/>
        <w:spacing w:line="560" w:lineRule="exact"/>
        <w:ind w:firstLineChars="200" w:firstLine="640"/>
        <w:jc w:val="both"/>
        <w:rPr>
          <w:rFonts w:ascii="Times New Roman" w:eastAsia="方正仿宋_GBK" w:hAnsi="Times New Roman" w:cs="Times New Roman"/>
          <w:color w:val="auto"/>
          <w:kern w:val="2"/>
          <w:sz w:val="32"/>
          <w:szCs w:val="32"/>
        </w:rPr>
      </w:pPr>
      <w:r>
        <w:rPr>
          <w:rFonts w:ascii="Times New Roman" w:eastAsia="方正仿宋_GBK" w:hAnsi="Times New Roman" w:cs="Times New Roman" w:hint="eastAsia"/>
          <w:color w:val="auto"/>
          <w:kern w:val="2"/>
          <w:sz w:val="32"/>
          <w:szCs w:val="32"/>
        </w:rPr>
        <w:t>贯彻执行党和国家的方针政策和法律法规及省委、州委的决策部署，强化网上宣传，加强网络安全防护和风险防控，稳妥处置管理网络</w:t>
      </w:r>
      <w:r>
        <w:rPr>
          <w:rFonts w:ascii="Times New Roman" w:eastAsia="方正仿宋_GBK" w:hAnsi="Times New Roman" w:cs="Times New Roman" w:hint="eastAsia"/>
          <w:color w:val="auto"/>
          <w:kern w:val="2"/>
          <w:sz w:val="32"/>
          <w:szCs w:val="32"/>
        </w:rPr>
        <w:t xml:space="preserve"> </w:t>
      </w:r>
      <w:r>
        <w:rPr>
          <w:rFonts w:ascii="Times New Roman" w:eastAsia="方正仿宋_GBK" w:hAnsi="Times New Roman" w:cs="Times New Roman" w:hint="eastAsia"/>
          <w:color w:val="auto"/>
          <w:kern w:val="2"/>
          <w:sz w:val="32"/>
          <w:szCs w:val="32"/>
        </w:rPr>
        <w:t>，深化网络综合治理，统筹协调全州网络安全和信息化等相关工作。</w:t>
      </w:r>
    </w:p>
    <w:p w:rsidR="00FB1F46" w:rsidRDefault="00FB1F46" w:rsidP="00FB1F46">
      <w:pPr>
        <w:pStyle w:val="Default"/>
        <w:spacing w:line="560" w:lineRule="exact"/>
        <w:ind w:firstLineChars="200" w:firstLine="640"/>
        <w:jc w:val="both"/>
        <w:rPr>
          <w:rFonts w:ascii="黑体" w:eastAsia="黑体" w:cs="Times New Roman"/>
          <w:color w:val="auto"/>
          <w:kern w:val="2"/>
          <w:sz w:val="32"/>
          <w:szCs w:val="32"/>
        </w:rPr>
      </w:pPr>
      <w:r>
        <w:rPr>
          <w:rFonts w:ascii="黑体" w:eastAsia="黑体" w:cs="Times New Roman" w:hint="eastAsia"/>
          <w:color w:val="auto"/>
          <w:kern w:val="2"/>
          <w:sz w:val="32"/>
          <w:szCs w:val="32"/>
        </w:rPr>
        <w:t>二、机构设置</w:t>
      </w:r>
    </w:p>
    <w:p w:rsidR="00FB1F46" w:rsidRDefault="00FB1F46" w:rsidP="00FB1F46">
      <w:pPr>
        <w:pStyle w:val="Default"/>
        <w:spacing w:line="560" w:lineRule="exact"/>
        <w:ind w:firstLineChars="200" w:firstLine="640"/>
        <w:jc w:val="both"/>
        <w:rPr>
          <w:rFonts w:ascii="Times New Roman" w:eastAsia="方正仿宋_GBK" w:hAnsi="Times New Roman" w:cs="Times New Roman"/>
          <w:color w:val="auto"/>
          <w:kern w:val="2"/>
          <w:sz w:val="32"/>
          <w:szCs w:val="32"/>
        </w:rPr>
      </w:pPr>
      <w:r>
        <w:rPr>
          <w:rFonts w:ascii="Times New Roman" w:eastAsia="方正仿宋_GBK" w:hAnsi="Times New Roman" w:cs="Times New Roman" w:hint="eastAsia"/>
          <w:color w:val="auto"/>
          <w:kern w:val="2"/>
          <w:sz w:val="32"/>
          <w:szCs w:val="32"/>
        </w:rPr>
        <w:t>本部门属于一级预算单位，下属单位有中共阿坝州委网信办、阿坝州网络舆情中心。</w:t>
      </w:r>
    </w:p>
    <w:p w:rsidR="00FB1F46" w:rsidRDefault="00FB1F46" w:rsidP="00FB1F46">
      <w:pPr>
        <w:spacing w:line="560" w:lineRule="exact"/>
        <w:rPr>
          <w:rFonts w:ascii="仿宋" w:eastAsia="仿宋" w:hAnsi="仿宋"/>
          <w:sz w:val="32"/>
          <w:szCs w:val="32"/>
        </w:rPr>
      </w:pPr>
    </w:p>
    <w:p w:rsidR="00FB1F46" w:rsidRDefault="00FB1F46" w:rsidP="00FB1F46">
      <w:pPr>
        <w:spacing w:line="560" w:lineRule="exact"/>
      </w:pPr>
      <w:bookmarkStart w:id="8" w:name="_Toc15396602"/>
      <w:bookmarkStart w:id="9" w:name="_Toc15377204"/>
    </w:p>
    <w:p w:rsidR="00FB1F46" w:rsidRDefault="00FB1F46" w:rsidP="00FB1F46">
      <w:pPr>
        <w:spacing w:line="560" w:lineRule="exact"/>
      </w:pPr>
    </w:p>
    <w:p w:rsidR="00FB1F46" w:rsidRDefault="00FB1F46" w:rsidP="00FB1F46">
      <w:pPr>
        <w:spacing w:line="560" w:lineRule="exact"/>
      </w:pPr>
    </w:p>
    <w:p w:rsidR="00FB1F46" w:rsidRDefault="00FB1F46" w:rsidP="00FB1F46">
      <w:pPr>
        <w:spacing w:line="560" w:lineRule="exact"/>
      </w:pPr>
    </w:p>
    <w:p w:rsidR="00FB1F46" w:rsidRDefault="00FB1F46" w:rsidP="00FB1F46">
      <w:pPr>
        <w:spacing w:line="560" w:lineRule="exact"/>
      </w:pPr>
    </w:p>
    <w:p w:rsidR="00FB1F46" w:rsidRDefault="00FB1F46" w:rsidP="00FB1F46">
      <w:pPr>
        <w:spacing w:line="560" w:lineRule="exact"/>
      </w:pPr>
    </w:p>
    <w:p w:rsidR="00FB1F46" w:rsidRDefault="00FB1F46" w:rsidP="00FB1F46">
      <w:pPr>
        <w:spacing w:line="560" w:lineRule="exact"/>
      </w:pPr>
    </w:p>
    <w:p w:rsidR="00FB1F46" w:rsidRDefault="00FB1F46" w:rsidP="00FB1F46">
      <w:pPr>
        <w:spacing w:line="560" w:lineRule="exact"/>
      </w:pPr>
    </w:p>
    <w:p w:rsidR="00FB1F46" w:rsidRDefault="00FB1F46" w:rsidP="00FB1F46">
      <w:pPr>
        <w:spacing w:line="560" w:lineRule="exact"/>
      </w:pPr>
    </w:p>
    <w:p w:rsidR="00FB1F46" w:rsidRPr="00AF32C6" w:rsidRDefault="00FB1F46" w:rsidP="00AF32C6">
      <w:pPr>
        <w:spacing w:line="560" w:lineRule="exact"/>
        <w:jc w:val="center"/>
        <w:rPr>
          <w:rFonts w:ascii="黑体" w:eastAsia="黑体" w:hAnsi="黑体"/>
          <w:bCs/>
          <w:kern w:val="44"/>
          <w:sz w:val="44"/>
          <w:szCs w:val="44"/>
        </w:rPr>
      </w:pPr>
      <w:r>
        <w:rPr>
          <w:rFonts w:ascii="黑体" w:eastAsia="黑体" w:hAnsi="黑体" w:hint="eastAsia"/>
          <w:bCs/>
          <w:kern w:val="44"/>
          <w:sz w:val="44"/>
          <w:szCs w:val="44"/>
        </w:rPr>
        <w:lastRenderedPageBreak/>
        <w:t>第二部分 2025年度部门决算情况说明</w:t>
      </w:r>
      <w:bookmarkEnd w:id="8"/>
      <w:bookmarkEnd w:id="9"/>
    </w:p>
    <w:p w:rsidR="00FB1F46" w:rsidRDefault="00FB1F46" w:rsidP="00FB1F46">
      <w:pPr>
        <w:pStyle w:val="ad"/>
        <w:spacing w:line="560" w:lineRule="exact"/>
        <w:ind w:left="640" w:firstLineChars="0" w:firstLine="0"/>
        <w:outlineLvl w:val="1"/>
        <w:rPr>
          <w:rStyle w:val="2Char"/>
          <w:rFonts w:ascii="黑体" w:eastAsia="黑体" w:hAnsi="黑体"/>
          <w:b w:val="0"/>
        </w:rPr>
      </w:pPr>
      <w:bookmarkStart w:id="10" w:name="_Toc15396603"/>
      <w:bookmarkStart w:id="11" w:name="_Toc15377205"/>
      <w:r>
        <w:rPr>
          <w:rFonts w:ascii="黑体" w:eastAsia="黑体" w:hAnsi="黑体" w:hint="eastAsia"/>
          <w:sz w:val="32"/>
          <w:szCs w:val="32"/>
        </w:rPr>
        <w:t>一、收</w:t>
      </w:r>
      <w:r>
        <w:rPr>
          <w:rStyle w:val="2Char"/>
          <w:rFonts w:ascii="黑体" w:eastAsia="黑体" w:hAnsi="黑体" w:hint="eastAsia"/>
          <w:b w:val="0"/>
        </w:rPr>
        <w:t>入支出决算总体情况说明</w:t>
      </w:r>
      <w:bookmarkEnd w:id="10"/>
      <w:bookmarkEnd w:id="11"/>
    </w:p>
    <w:p w:rsidR="00FB1F46" w:rsidRDefault="00FB1F46" w:rsidP="00FB1F46">
      <w:pPr>
        <w:pStyle w:val="Default"/>
        <w:spacing w:line="560" w:lineRule="exact"/>
        <w:ind w:firstLineChars="200" w:firstLine="640"/>
        <w:jc w:val="both"/>
        <w:rPr>
          <w:rFonts w:ascii="Times New Roman" w:eastAsia="方正仿宋_GBK" w:hAnsi="Times New Roman" w:cs="Times New Roman"/>
          <w:color w:val="auto"/>
          <w:kern w:val="2"/>
          <w:sz w:val="32"/>
          <w:szCs w:val="32"/>
        </w:rPr>
      </w:pPr>
      <w:r>
        <w:rPr>
          <w:rFonts w:hAnsi="仿宋" w:hint="eastAsia"/>
          <w:sz w:val="32"/>
          <w:szCs w:val="32"/>
        </w:rPr>
        <w:t>2025年度收、支总计均为1161.5万元。与2024年度相比，收、支总计各增加354.3万元，增长43.89</w:t>
      </w:r>
      <w:r>
        <w:rPr>
          <w:rFonts w:hAnsi="仿宋"/>
          <w:sz w:val="32"/>
          <w:szCs w:val="32"/>
        </w:rPr>
        <w:t>%</w:t>
      </w:r>
      <w:r>
        <w:rPr>
          <w:rFonts w:hAnsi="仿宋" w:hint="eastAsia"/>
          <w:sz w:val="32"/>
          <w:szCs w:val="32"/>
        </w:rPr>
        <w:t>。</w:t>
      </w:r>
      <w:r>
        <w:rPr>
          <w:rFonts w:ascii="Times New Roman" w:eastAsia="方正仿宋_GBK" w:hAnsi="Times New Roman" w:cs="Times New Roman"/>
          <w:color w:val="auto"/>
          <w:kern w:val="2"/>
          <w:sz w:val="32"/>
          <w:szCs w:val="32"/>
        </w:rPr>
        <w:t>主要变动原因：</w:t>
      </w:r>
      <w:r>
        <w:rPr>
          <w:rFonts w:ascii="Times New Roman" w:eastAsia="方正仿宋_GBK" w:hAnsi="Times New Roman" w:cs="Times New Roman" w:hint="eastAsia"/>
          <w:color w:val="auto"/>
          <w:kern w:val="2"/>
          <w:sz w:val="32"/>
          <w:szCs w:val="32"/>
        </w:rPr>
        <w:t>一是新增项目；二是机构改革新增人员；三是人员工资薪金增加，故收入支出相应增加。</w:t>
      </w:r>
    </w:p>
    <w:p w:rsidR="00FB1F46" w:rsidRDefault="00FB1F46" w:rsidP="00FB1F46">
      <w:pPr>
        <w:pStyle w:val="Default"/>
        <w:spacing w:line="560" w:lineRule="exact"/>
        <w:ind w:firstLineChars="200" w:firstLine="640"/>
        <w:jc w:val="both"/>
        <w:rPr>
          <w:rFonts w:ascii="Times New Roman" w:eastAsia="方正仿宋_GBK" w:hAnsi="Times New Roman" w:cs="Times New Roman"/>
          <w:color w:val="auto"/>
          <w:kern w:val="2"/>
          <w:sz w:val="32"/>
          <w:szCs w:val="32"/>
        </w:rPr>
      </w:pPr>
      <w:r>
        <w:rPr>
          <w:rFonts w:ascii="Times New Roman" w:eastAsia="方正仿宋_GBK" w:hAnsi="Times New Roman" w:cs="Times New Roman" w:hint="eastAsia"/>
          <w:color w:val="auto"/>
          <w:kern w:val="2"/>
          <w:sz w:val="32"/>
          <w:szCs w:val="32"/>
        </w:rPr>
        <w:t xml:space="preserve"> </w:t>
      </w:r>
    </w:p>
    <w:p w:rsidR="00FB1F46" w:rsidRDefault="00FB1F46" w:rsidP="00FB1F46">
      <w:pPr>
        <w:pStyle w:val="a5"/>
        <w:ind w:firstLineChars="350" w:firstLine="630"/>
        <w:rPr>
          <w:noProof/>
        </w:rPr>
      </w:pPr>
      <w:r>
        <w:rPr>
          <w:noProof/>
        </w:rPr>
        <w:drawing>
          <wp:anchor distT="0" distB="0" distL="114300" distR="114300" simplePos="0" relativeHeight="251662336" behindDoc="0" locked="0" layoutInCell="1" allowOverlap="1">
            <wp:simplePos x="0" y="0"/>
            <wp:positionH relativeFrom="column">
              <wp:posOffset>412857</wp:posOffset>
            </wp:positionH>
            <wp:positionV relativeFrom="paragraph">
              <wp:posOffset>6375</wp:posOffset>
            </wp:positionV>
            <wp:extent cx="4176750" cy="2666233"/>
            <wp:effectExtent l="19050" t="0" r="14250" b="767"/>
            <wp:wrapSquare wrapText="bothSides"/>
            <wp:docPr id="1"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rsidR="00FB1F46" w:rsidRPr="0045621A" w:rsidRDefault="00FB1F46" w:rsidP="00FB1F46">
      <w:pPr>
        <w:pStyle w:val="20"/>
        <w:ind w:left="440"/>
      </w:pPr>
    </w:p>
    <w:p w:rsidR="00802C3B" w:rsidRDefault="00802C3B" w:rsidP="00FB1F46">
      <w:pPr>
        <w:spacing w:line="560" w:lineRule="exact"/>
        <w:ind w:firstLineChars="200" w:firstLine="640"/>
        <w:rPr>
          <w:rFonts w:ascii="仿宋" w:eastAsia="仿宋" w:hAnsi="仿宋"/>
          <w:sz w:val="32"/>
          <w:szCs w:val="32"/>
        </w:rPr>
      </w:pPr>
    </w:p>
    <w:p w:rsidR="00FB1F46" w:rsidRDefault="00FB1F46" w:rsidP="00FB1F46">
      <w:pPr>
        <w:spacing w:line="560" w:lineRule="exact"/>
        <w:ind w:firstLineChars="200" w:firstLine="640"/>
        <w:rPr>
          <w:rFonts w:ascii="仿宋" w:eastAsia="仿宋" w:hAnsi="仿宋"/>
          <w:sz w:val="32"/>
          <w:szCs w:val="32"/>
        </w:rPr>
      </w:pPr>
      <w:r>
        <w:rPr>
          <w:rFonts w:ascii="仿宋" w:eastAsia="仿宋" w:hAnsi="仿宋" w:hint="eastAsia"/>
          <w:sz w:val="32"/>
          <w:szCs w:val="32"/>
        </w:rPr>
        <w:t>（图</w:t>
      </w:r>
      <w:r>
        <w:rPr>
          <w:rFonts w:ascii="仿宋" w:eastAsia="仿宋" w:hAnsi="仿宋"/>
          <w:sz w:val="32"/>
          <w:szCs w:val="32"/>
        </w:rPr>
        <w:t>1</w:t>
      </w:r>
      <w:r>
        <w:rPr>
          <w:rFonts w:ascii="仿宋" w:eastAsia="仿宋" w:hAnsi="仿宋" w:hint="eastAsia"/>
          <w:sz w:val="32"/>
          <w:szCs w:val="32"/>
        </w:rPr>
        <w:t>：收、支决算总计变动情况图）（柱状图）</w:t>
      </w:r>
    </w:p>
    <w:p w:rsidR="00FB1F46" w:rsidRDefault="00FB1F46" w:rsidP="00FB1F46">
      <w:pPr>
        <w:pStyle w:val="ad"/>
        <w:numPr>
          <w:ilvl w:val="0"/>
          <w:numId w:val="1"/>
        </w:numPr>
        <w:spacing w:line="560" w:lineRule="exact"/>
        <w:ind w:firstLineChars="0"/>
        <w:outlineLvl w:val="1"/>
        <w:rPr>
          <w:rStyle w:val="2Char"/>
          <w:rFonts w:ascii="黑体" w:eastAsia="黑体" w:hAnsi="黑体"/>
          <w:b w:val="0"/>
        </w:rPr>
      </w:pPr>
      <w:bookmarkStart w:id="12" w:name="_Toc15396604"/>
      <w:bookmarkStart w:id="13" w:name="_Toc15377206"/>
      <w:r>
        <w:rPr>
          <w:rFonts w:ascii="黑体" w:eastAsia="黑体" w:hAnsi="黑体" w:hint="eastAsia"/>
          <w:sz w:val="32"/>
          <w:szCs w:val="32"/>
        </w:rPr>
        <w:t>收</w:t>
      </w:r>
      <w:r>
        <w:rPr>
          <w:rStyle w:val="2Char"/>
          <w:rFonts w:ascii="黑体" w:eastAsia="黑体" w:hAnsi="黑体" w:hint="eastAsia"/>
          <w:b w:val="0"/>
        </w:rPr>
        <w:t>入决算情况说明</w:t>
      </w:r>
      <w:bookmarkEnd w:id="12"/>
      <w:bookmarkEnd w:id="13"/>
    </w:p>
    <w:p w:rsidR="00FB1F46" w:rsidRDefault="00FB1F46" w:rsidP="00AF32C6">
      <w:pPr>
        <w:spacing w:line="560" w:lineRule="exact"/>
        <w:ind w:firstLineChars="200" w:firstLine="640"/>
        <w:jc w:val="both"/>
        <w:outlineLvl w:val="1"/>
        <w:rPr>
          <w:rFonts w:ascii="仿宋" w:eastAsia="仿宋" w:hAnsi="仿宋"/>
          <w:sz w:val="32"/>
          <w:szCs w:val="32"/>
        </w:rPr>
      </w:pPr>
      <w:r>
        <w:rPr>
          <w:rFonts w:ascii="仿宋" w:eastAsia="仿宋" w:hAnsi="仿宋" w:hint="eastAsia"/>
          <w:sz w:val="32"/>
          <w:szCs w:val="32"/>
        </w:rPr>
        <w:t>2025年度本年收入合计1161.5万元，其中：一般公共预算财政拨款收入1161.5万元，占100</w:t>
      </w:r>
      <w:r>
        <w:rPr>
          <w:rFonts w:ascii="仿宋" w:eastAsia="仿宋" w:hAnsi="仿宋"/>
          <w:sz w:val="32"/>
          <w:szCs w:val="32"/>
        </w:rPr>
        <w:t>%</w:t>
      </w:r>
      <w:r>
        <w:rPr>
          <w:rFonts w:ascii="仿宋" w:eastAsia="仿宋" w:hAnsi="仿宋" w:hint="eastAsia"/>
          <w:sz w:val="32"/>
          <w:szCs w:val="32"/>
        </w:rPr>
        <w:t>；政府性基金预算财政拨款收入0万元，占0</w:t>
      </w:r>
      <w:r>
        <w:rPr>
          <w:rFonts w:ascii="仿宋" w:eastAsia="仿宋" w:hAnsi="仿宋"/>
          <w:sz w:val="32"/>
          <w:szCs w:val="32"/>
        </w:rPr>
        <w:t>%</w:t>
      </w:r>
      <w:r>
        <w:rPr>
          <w:rFonts w:ascii="仿宋" w:eastAsia="仿宋" w:hAnsi="仿宋" w:hint="eastAsia"/>
          <w:sz w:val="32"/>
          <w:szCs w:val="32"/>
        </w:rPr>
        <w:t>；国有资本经营预算财政拨款收入0万元，占0</w:t>
      </w:r>
      <w:r>
        <w:rPr>
          <w:rFonts w:ascii="仿宋" w:eastAsia="仿宋" w:hAnsi="仿宋"/>
          <w:sz w:val="32"/>
          <w:szCs w:val="32"/>
        </w:rPr>
        <w:t>%</w:t>
      </w:r>
      <w:r>
        <w:rPr>
          <w:rFonts w:ascii="仿宋" w:eastAsia="仿宋" w:hAnsi="仿宋" w:hint="eastAsia"/>
          <w:sz w:val="32"/>
          <w:szCs w:val="32"/>
        </w:rPr>
        <w:t>；上级补助收入0万元，占0</w:t>
      </w:r>
      <w:r>
        <w:rPr>
          <w:rFonts w:ascii="仿宋" w:eastAsia="仿宋" w:hAnsi="仿宋"/>
          <w:sz w:val="32"/>
          <w:szCs w:val="32"/>
        </w:rPr>
        <w:t>%</w:t>
      </w:r>
      <w:r>
        <w:rPr>
          <w:rFonts w:ascii="仿宋" w:eastAsia="仿宋" w:hAnsi="仿宋" w:hint="eastAsia"/>
          <w:sz w:val="32"/>
          <w:szCs w:val="32"/>
        </w:rPr>
        <w:t>；事业收入0万元，占0</w:t>
      </w:r>
      <w:r>
        <w:rPr>
          <w:rFonts w:ascii="仿宋" w:eastAsia="仿宋" w:hAnsi="仿宋"/>
          <w:sz w:val="32"/>
          <w:szCs w:val="32"/>
        </w:rPr>
        <w:t>%</w:t>
      </w:r>
      <w:r>
        <w:rPr>
          <w:rFonts w:ascii="仿宋" w:eastAsia="仿宋" w:hAnsi="仿宋" w:hint="eastAsia"/>
          <w:sz w:val="32"/>
          <w:szCs w:val="32"/>
        </w:rPr>
        <w:t>；经营收入0万元，占0</w:t>
      </w:r>
      <w:r>
        <w:rPr>
          <w:rFonts w:ascii="仿宋" w:eastAsia="仿宋" w:hAnsi="仿宋"/>
          <w:sz w:val="32"/>
          <w:szCs w:val="32"/>
        </w:rPr>
        <w:t>%</w:t>
      </w:r>
      <w:r>
        <w:rPr>
          <w:rFonts w:ascii="仿宋" w:eastAsia="仿宋" w:hAnsi="仿宋" w:hint="eastAsia"/>
          <w:sz w:val="32"/>
          <w:szCs w:val="32"/>
        </w:rPr>
        <w:t>；附属单位上缴收入0万元，占0</w:t>
      </w:r>
      <w:r>
        <w:rPr>
          <w:rFonts w:ascii="仿宋" w:eastAsia="仿宋" w:hAnsi="仿宋"/>
          <w:sz w:val="32"/>
          <w:szCs w:val="32"/>
        </w:rPr>
        <w:t>%</w:t>
      </w:r>
      <w:r>
        <w:rPr>
          <w:rFonts w:ascii="仿宋" w:eastAsia="仿宋" w:hAnsi="仿宋" w:hint="eastAsia"/>
          <w:sz w:val="32"/>
          <w:szCs w:val="32"/>
        </w:rPr>
        <w:t>；其他收入0万元，占0</w:t>
      </w:r>
      <w:r>
        <w:rPr>
          <w:rFonts w:ascii="仿宋" w:eastAsia="仿宋" w:hAnsi="仿宋"/>
          <w:sz w:val="32"/>
          <w:szCs w:val="32"/>
        </w:rPr>
        <w:t>%</w:t>
      </w:r>
      <w:r>
        <w:rPr>
          <w:rFonts w:ascii="仿宋" w:eastAsia="仿宋" w:hAnsi="仿宋" w:hint="eastAsia"/>
          <w:sz w:val="32"/>
          <w:szCs w:val="32"/>
        </w:rPr>
        <w:t>。</w:t>
      </w:r>
    </w:p>
    <w:p w:rsidR="00FB1F46" w:rsidRDefault="00802C3B" w:rsidP="00FB1F46">
      <w:pPr>
        <w:spacing w:line="560" w:lineRule="exact"/>
        <w:ind w:firstLineChars="200" w:firstLine="640"/>
        <w:outlineLvl w:val="1"/>
        <w:rPr>
          <w:rFonts w:ascii="仿宋" w:eastAsia="仿宋" w:hAnsi="仿宋"/>
          <w:sz w:val="32"/>
          <w:szCs w:val="32"/>
        </w:rPr>
      </w:pPr>
      <w:r>
        <w:rPr>
          <w:rFonts w:ascii="仿宋" w:eastAsia="仿宋" w:hAnsi="仿宋"/>
          <w:noProof/>
          <w:sz w:val="32"/>
          <w:szCs w:val="32"/>
        </w:rPr>
        <w:lastRenderedPageBreak/>
        <w:drawing>
          <wp:anchor distT="0" distB="0" distL="114300" distR="114300" simplePos="0" relativeHeight="251660288" behindDoc="0" locked="0" layoutInCell="1" allowOverlap="1">
            <wp:simplePos x="0" y="0"/>
            <wp:positionH relativeFrom="column">
              <wp:posOffset>180975</wp:posOffset>
            </wp:positionH>
            <wp:positionV relativeFrom="paragraph">
              <wp:posOffset>209550</wp:posOffset>
            </wp:positionV>
            <wp:extent cx="3890010" cy="2343150"/>
            <wp:effectExtent l="19050" t="0" r="15240" b="0"/>
            <wp:wrapSquare wrapText="bothSides"/>
            <wp:docPr id="7" name="图表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rsidR="00FB1F46" w:rsidRDefault="00FB1F46" w:rsidP="00FB1F46">
      <w:pPr>
        <w:spacing w:line="560" w:lineRule="exact"/>
        <w:rPr>
          <w:rFonts w:ascii="仿宋" w:eastAsia="仿宋" w:hAnsi="仿宋"/>
          <w:sz w:val="32"/>
          <w:szCs w:val="32"/>
        </w:rPr>
      </w:pPr>
    </w:p>
    <w:p w:rsidR="00FB1F46" w:rsidRDefault="00FB1F46" w:rsidP="00FB1F46">
      <w:pPr>
        <w:spacing w:line="560" w:lineRule="exact"/>
        <w:ind w:firstLineChars="200" w:firstLine="640"/>
        <w:rPr>
          <w:rFonts w:ascii="仿宋" w:eastAsia="仿宋" w:hAnsi="仿宋"/>
          <w:sz w:val="32"/>
          <w:szCs w:val="32"/>
        </w:rPr>
      </w:pPr>
    </w:p>
    <w:p w:rsidR="00FB1F46" w:rsidRDefault="00FB1F46" w:rsidP="00FB1F46">
      <w:pPr>
        <w:spacing w:line="560" w:lineRule="exact"/>
        <w:ind w:firstLineChars="200" w:firstLine="640"/>
        <w:rPr>
          <w:rFonts w:ascii="仿宋" w:eastAsia="仿宋" w:hAnsi="仿宋"/>
          <w:sz w:val="32"/>
          <w:szCs w:val="32"/>
        </w:rPr>
      </w:pPr>
    </w:p>
    <w:p w:rsidR="00FB1F46" w:rsidRDefault="00FB1F46" w:rsidP="00FB1F46">
      <w:pPr>
        <w:spacing w:line="560" w:lineRule="exact"/>
        <w:ind w:firstLineChars="200" w:firstLine="640"/>
        <w:rPr>
          <w:rFonts w:ascii="仿宋" w:eastAsia="仿宋" w:hAnsi="仿宋"/>
          <w:sz w:val="32"/>
          <w:szCs w:val="32"/>
        </w:rPr>
      </w:pPr>
    </w:p>
    <w:p w:rsidR="00FB1F46" w:rsidRDefault="00FB1F46" w:rsidP="00802C3B">
      <w:pPr>
        <w:spacing w:line="560" w:lineRule="exact"/>
        <w:rPr>
          <w:rFonts w:ascii="仿宋" w:eastAsia="仿宋" w:hAnsi="仿宋"/>
          <w:sz w:val="32"/>
          <w:szCs w:val="32"/>
        </w:rPr>
      </w:pPr>
    </w:p>
    <w:p w:rsidR="00FB1F46" w:rsidRDefault="00FB1F46" w:rsidP="00FB1F46">
      <w:pPr>
        <w:spacing w:line="560" w:lineRule="exact"/>
        <w:ind w:firstLineChars="200" w:firstLine="640"/>
        <w:rPr>
          <w:rFonts w:ascii="仿宋" w:eastAsia="仿宋" w:hAnsi="仿宋"/>
          <w:sz w:val="32"/>
          <w:szCs w:val="32"/>
        </w:rPr>
      </w:pPr>
      <w:r>
        <w:rPr>
          <w:rFonts w:ascii="仿宋" w:eastAsia="仿宋" w:hAnsi="仿宋" w:hint="eastAsia"/>
          <w:sz w:val="32"/>
          <w:szCs w:val="32"/>
        </w:rPr>
        <w:t>（图2：收入决算结构图）（饼状图）</w:t>
      </w:r>
    </w:p>
    <w:p w:rsidR="00FB1F46" w:rsidRDefault="00FB1F46" w:rsidP="00FB1F46">
      <w:pPr>
        <w:pStyle w:val="ad"/>
        <w:numPr>
          <w:ilvl w:val="0"/>
          <w:numId w:val="1"/>
        </w:numPr>
        <w:spacing w:line="560" w:lineRule="exact"/>
        <w:ind w:firstLineChars="0"/>
        <w:outlineLvl w:val="1"/>
        <w:rPr>
          <w:rStyle w:val="2Char"/>
          <w:rFonts w:ascii="黑体" w:eastAsia="黑体" w:hAnsi="黑体"/>
          <w:b w:val="0"/>
        </w:rPr>
      </w:pPr>
      <w:bookmarkStart w:id="14" w:name="_Toc15377207"/>
      <w:bookmarkStart w:id="15" w:name="_Toc15396605"/>
      <w:r>
        <w:rPr>
          <w:rFonts w:ascii="黑体" w:eastAsia="黑体" w:hAnsi="黑体" w:hint="eastAsia"/>
          <w:sz w:val="32"/>
          <w:szCs w:val="32"/>
        </w:rPr>
        <w:t>支</w:t>
      </w:r>
      <w:r>
        <w:rPr>
          <w:rStyle w:val="2Char"/>
          <w:rFonts w:ascii="黑体" w:eastAsia="黑体" w:hAnsi="黑体" w:hint="eastAsia"/>
          <w:b w:val="0"/>
        </w:rPr>
        <w:t>出决算情况说明</w:t>
      </w:r>
      <w:bookmarkEnd w:id="14"/>
      <w:bookmarkEnd w:id="15"/>
    </w:p>
    <w:p w:rsidR="00FB1F46" w:rsidRDefault="00FB1F46" w:rsidP="00AF32C6">
      <w:pPr>
        <w:spacing w:line="560" w:lineRule="exact"/>
        <w:ind w:firstLineChars="200" w:firstLine="640"/>
        <w:jc w:val="both"/>
        <w:outlineLvl w:val="1"/>
        <w:rPr>
          <w:rFonts w:ascii="仿宋" w:eastAsia="仿宋" w:hAnsi="仿宋"/>
          <w:sz w:val="32"/>
          <w:szCs w:val="32"/>
        </w:rPr>
      </w:pPr>
      <w:r>
        <w:rPr>
          <w:rFonts w:ascii="仿宋" w:eastAsia="仿宋" w:hAnsi="仿宋" w:hint="eastAsia"/>
          <w:sz w:val="32"/>
          <w:szCs w:val="32"/>
        </w:rPr>
        <w:t>2025年度本年支出合计1161.5万元，其中：基本支出</w:t>
      </w:r>
      <w:r w:rsidRPr="0045621A">
        <w:rPr>
          <w:rFonts w:ascii="仿宋" w:eastAsia="仿宋" w:hAnsi="仿宋"/>
          <w:sz w:val="32"/>
          <w:szCs w:val="32"/>
        </w:rPr>
        <w:t>568.04</w:t>
      </w:r>
      <w:r>
        <w:rPr>
          <w:rFonts w:ascii="仿宋" w:eastAsia="仿宋" w:hAnsi="仿宋" w:hint="eastAsia"/>
          <w:sz w:val="32"/>
          <w:szCs w:val="32"/>
        </w:rPr>
        <w:t>万元，占48.91</w:t>
      </w:r>
      <w:r>
        <w:rPr>
          <w:rFonts w:ascii="仿宋" w:eastAsia="仿宋" w:hAnsi="仿宋"/>
          <w:sz w:val="32"/>
          <w:szCs w:val="32"/>
        </w:rPr>
        <w:t>%</w:t>
      </w:r>
      <w:r>
        <w:rPr>
          <w:rFonts w:ascii="仿宋" w:eastAsia="仿宋" w:hAnsi="仿宋" w:hint="eastAsia"/>
          <w:sz w:val="32"/>
          <w:szCs w:val="32"/>
        </w:rPr>
        <w:t>；项目支出</w:t>
      </w:r>
      <w:r w:rsidRPr="0045621A">
        <w:rPr>
          <w:rFonts w:ascii="仿宋" w:eastAsia="仿宋" w:hAnsi="仿宋"/>
          <w:sz w:val="32"/>
          <w:szCs w:val="32"/>
        </w:rPr>
        <w:t>593.46</w:t>
      </w:r>
      <w:r>
        <w:rPr>
          <w:rFonts w:ascii="仿宋" w:eastAsia="仿宋" w:hAnsi="仿宋" w:hint="eastAsia"/>
          <w:sz w:val="32"/>
          <w:szCs w:val="32"/>
        </w:rPr>
        <w:t>万元，占51.09</w:t>
      </w:r>
      <w:r>
        <w:rPr>
          <w:rFonts w:ascii="仿宋" w:eastAsia="仿宋" w:hAnsi="仿宋"/>
          <w:sz w:val="32"/>
          <w:szCs w:val="32"/>
        </w:rPr>
        <w:t>%</w:t>
      </w:r>
      <w:r>
        <w:rPr>
          <w:rFonts w:ascii="仿宋" w:eastAsia="仿宋" w:hAnsi="仿宋" w:hint="eastAsia"/>
          <w:sz w:val="32"/>
          <w:szCs w:val="32"/>
        </w:rPr>
        <w:t>；上缴上级支出0万元，占0</w:t>
      </w:r>
      <w:r>
        <w:rPr>
          <w:rFonts w:ascii="仿宋" w:eastAsia="仿宋" w:hAnsi="仿宋"/>
          <w:sz w:val="32"/>
          <w:szCs w:val="32"/>
        </w:rPr>
        <w:t>%</w:t>
      </w:r>
      <w:r>
        <w:rPr>
          <w:rFonts w:ascii="仿宋" w:eastAsia="仿宋" w:hAnsi="仿宋" w:hint="eastAsia"/>
          <w:sz w:val="32"/>
          <w:szCs w:val="32"/>
        </w:rPr>
        <w:t>；经营支出0万元，占0</w:t>
      </w:r>
      <w:r>
        <w:rPr>
          <w:rFonts w:ascii="仿宋" w:eastAsia="仿宋" w:hAnsi="仿宋"/>
          <w:sz w:val="32"/>
          <w:szCs w:val="32"/>
        </w:rPr>
        <w:t>%</w:t>
      </w:r>
      <w:r>
        <w:rPr>
          <w:rFonts w:ascii="仿宋" w:eastAsia="仿宋" w:hAnsi="仿宋" w:hint="eastAsia"/>
          <w:sz w:val="32"/>
          <w:szCs w:val="32"/>
        </w:rPr>
        <w:t>；对附属单位补助支出0万元，占0</w:t>
      </w:r>
      <w:r>
        <w:rPr>
          <w:rFonts w:ascii="仿宋" w:eastAsia="仿宋" w:hAnsi="仿宋"/>
          <w:sz w:val="32"/>
          <w:szCs w:val="32"/>
        </w:rPr>
        <w:t>%</w:t>
      </w:r>
      <w:r>
        <w:rPr>
          <w:rFonts w:ascii="仿宋" w:eastAsia="仿宋" w:hAnsi="仿宋" w:hint="eastAsia"/>
          <w:sz w:val="32"/>
          <w:szCs w:val="32"/>
        </w:rPr>
        <w:t>。</w:t>
      </w:r>
    </w:p>
    <w:p w:rsidR="00FB1F46" w:rsidRPr="00B67BBB" w:rsidRDefault="00FB1F46" w:rsidP="00FB1F46">
      <w:pPr>
        <w:pStyle w:val="a5"/>
      </w:pPr>
    </w:p>
    <w:p w:rsidR="00FB1F46" w:rsidRDefault="00FB1F46" w:rsidP="00FB1F46">
      <w:pPr>
        <w:pStyle w:val="20"/>
        <w:ind w:left="440"/>
      </w:pPr>
      <w:r>
        <w:rPr>
          <w:noProof/>
        </w:rPr>
        <w:drawing>
          <wp:inline distT="0" distB="0" distL="0" distR="0">
            <wp:extent cx="4031516" cy="1864426"/>
            <wp:effectExtent l="19050" t="0" r="26134" b="2474"/>
            <wp:docPr id="2" name="图表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FB1F46" w:rsidRDefault="00FB1F46" w:rsidP="00FB1F46">
      <w:pPr>
        <w:spacing w:line="560" w:lineRule="exact"/>
        <w:ind w:firstLineChars="200" w:firstLine="640"/>
        <w:rPr>
          <w:rFonts w:ascii="仿宋" w:eastAsia="仿宋" w:hAnsi="仿宋"/>
          <w:sz w:val="32"/>
          <w:szCs w:val="32"/>
        </w:rPr>
      </w:pPr>
      <w:r>
        <w:rPr>
          <w:rFonts w:ascii="仿宋" w:eastAsia="仿宋" w:hAnsi="仿宋" w:hint="eastAsia"/>
          <w:sz w:val="32"/>
          <w:szCs w:val="32"/>
        </w:rPr>
        <w:t>（图3：支出决算结构图）（饼状图）</w:t>
      </w:r>
    </w:p>
    <w:p w:rsidR="00FB1F46" w:rsidRDefault="00FB1F46" w:rsidP="00802C3B">
      <w:pPr>
        <w:spacing w:after="0" w:line="560" w:lineRule="exact"/>
        <w:ind w:firstLineChars="200" w:firstLine="640"/>
        <w:outlineLvl w:val="1"/>
        <w:rPr>
          <w:rStyle w:val="2Char"/>
          <w:rFonts w:ascii="黑体" w:eastAsia="黑体" w:hAnsi="黑体"/>
          <w:b w:val="0"/>
        </w:rPr>
      </w:pPr>
      <w:bookmarkStart w:id="16" w:name="_Toc15377208"/>
      <w:bookmarkStart w:id="17" w:name="_Toc15396606"/>
      <w:r>
        <w:rPr>
          <w:rFonts w:ascii="黑体" w:eastAsia="黑体" w:hAnsi="黑体" w:hint="eastAsia"/>
          <w:sz w:val="32"/>
          <w:szCs w:val="32"/>
        </w:rPr>
        <w:t>四、财</w:t>
      </w:r>
      <w:r>
        <w:rPr>
          <w:rStyle w:val="2Char"/>
          <w:rFonts w:ascii="黑体" w:eastAsia="黑体" w:hAnsi="黑体" w:hint="eastAsia"/>
          <w:b w:val="0"/>
        </w:rPr>
        <w:t>政拨款收入支出决算总体情况说明</w:t>
      </w:r>
      <w:bookmarkEnd w:id="16"/>
      <w:bookmarkEnd w:id="17"/>
    </w:p>
    <w:p w:rsidR="00FB1F46" w:rsidRPr="00E76CDB" w:rsidRDefault="00FB1F46" w:rsidP="00802C3B">
      <w:pPr>
        <w:pStyle w:val="Default"/>
        <w:spacing w:line="560" w:lineRule="exact"/>
        <w:ind w:firstLineChars="200" w:firstLine="640"/>
        <w:jc w:val="both"/>
        <w:rPr>
          <w:rFonts w:ascii="Times New Roman" w:eastAsia="方正仿宋_GBK" w:hAnsi="Times New Roman" w:cs="Times New Roman"/>
          <w:color w:val="auto"/>
          <w:kern w:val="2"/>
          <w:sz w:val="32"/>
          <w:szCs w:val="32"/>
        </w:rPr>
      </w:pPr>
      <w:r>
        <w:rPr>
          <w:rFonts w:hAnsi="仿宋" w:hint="eastAsia"/>
          <w:sz w:val="32"/>
          <w:szCs w:val="32"/>
        </w:rPr>
        <w:t>2025年度财政拨款收、支总计均为1161.5万元。与</w:t>
      </w:r>
      <w:r>
        <w:rPr>
          <w:rFonts w:hAnsi="仿宋" w:hint="eastAsia"/>
          <w:sz w:val="32"/>
          <w:szCs w:val="32"/>
        </w:rPr>
        <w:lastRenderedPageBreak/>
        <w:t>2024年度相比，财政拨款收、支总计各增加354.3万元，增长43.89</w:t>
      </w:r>
      <w:r>
        <w:rPr>
          <w:rFonts w:hAnsi="仿宋"/>
          <w:sz w:val="32"/>
          <w:szCs w:val="32"/>
        </w:rPr>
        <w:t>%</w:t>
      </w:r>
      <w:r>
        <w:rPr>
          <w:rFonts w:hAnsi="仿宋" w:hint="eastAsia"/>
          <w:sz w:val="32"/>
          <w:szCs w:val="32"/>
        </w:rPr>
        <w:t>。</w:t>
      </w:r>
      <w:r>
        <w:rPr>
          <w:rFonts w:ascii="Times New Roman" w:eastAsia="方正仿宋_GBK" w:hAnsi="Times New Roman" w:cs="Times New Roman"/>
          <w:color w:val="auto"/>
          <w:kern w:val="2"/>
          <w:sz w:val="32"/>
          <w:szCs w:val="32"/>
        </w:rPr>
        <w:t>主要变动原因：</w:t>
      </w:r>
      <w:r>
        <w:rPr>
          <w:rFonts w:ascii="Times New Roman" w:eastAsia="方正仿宋_GBK" w:hAnsi="Times New Roman" w:cs="Times New Roman" w:hint="eastAsia"/>
          <w:color w:val="auto"/>
          <w:kern w:val="2"/>
          <w:sz w:val="32"/>
          <w:szCs w:val="32"/>
        </w:rPr>
        <w:t>一是新增项目；二是机构改革新增人员；三是人员工资薪金增加，故收入支出相应增加。</w:t>
      </w:r>
    </w:p>
    <w:p w:rsidR="00FB1F46" w:rsidRDefault="00FB1F46" w:rsidP="00FB1F46">
      <w:pPr>
        <w:pStyle w:val="20"/>
        <w:ind w:left="440"/>
      </w:pPr>
      <w:r>
        <w:rPr>
          <w:noProof/>
        </w:rPr>
        <w:drawing>
          <wp:inline distT="0" distB="0" distL="0" distR="0">
            <wp:extent cx="4427244" cy="2753501"/>
            <wp:effectExtent l="12178" t="6086" r="8753" b="2663"/>
            <wp:docPr id="3" name="图表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FB1F46" w:rsidRDefault="00FB1F46" w:rsidP="00802C3B">
      <w:pPr>
        <w:spacing w:after="0" w:line="560" w:lineRule="exact"/>
        <w:ind w:firstLineChars="200" w:firstLine="640"/>
        <w:rPr>
          <w:rFonts w:ascii="仿宋" w:eastAsia="仿宋" w:hAnsi="仿宋"/>
          <w:sz w:val="32"/>
          <w:szCs w:val="32"/>
        </w:rPr>
      </w:pPr>
      <w:r>
        <w:rPr>
          <w:rFonts w:ascii="仿宋" w:eastAsia="仿宋" w:hAnsi="仿宋" w:hint="eastAsia"/>
          <w:sz w:val="32"/>
          <w:szCs w:val="32"/>
        </w:rPr>
        <w:t>（图4：财政拨款收、支决算总计变动情况）（柱状图）</w:t>
      </w:r>
    </w:p>
    <w:p w:rsidR="00FB1F46" w:rsidRDefault="00FB1F46" w:rsidP="00802C3B">
      <w:pPr>
        <w:spacing w:after="0" w:line="560" w:lineRule="exact"/>
        <w:ind w:firstLineChars="200" w:firstLine="640"/>
        <w:outlineLvl w:val="1"/>
        <w:rPr>
          <w:rStyle w:val="2Char"/>
          <w:rFonts w:ascii="黑体" w:eastAsia="黑体" w:hAnsi="黑体"/>
          <w:b w:val="0"/>
        </w:rPr>
      </w:pPr>
      <w:bookmarkStart w:id="18" w:name="_Toc15396607"/>
      <w:bookmarkStart w:id="19" w:name="_Toc15377209"/>
      <w:r>
        <w:rPr>
          <w:rFonts w:ascii="黑体" w:eastAsia="黑体" w:hAnsi="黑体" w:hint="eastAsia"/>
          <w:sz w:val="32"/>
          <w:szCs w:val="32"/>
        </w:rPr>
        <w:t>五、</w:t>
      </w:r>
      <w:r>
        <w:rPr>
          <w:rFonts w:ascii="黑体" w:eastAsia="黑体" w:hAnsi="黑体" w:hint="eastAsia"/>
          <w:b/>
          <w:sz w:val="32"/>
          <w:szCs w:val="32"/>
        </w:rPr>
        <w:t>一</w:t>
      </w:r>
      <w:r>
        <w:rPr>
          <w:rStyle w:val="2Char"/>
          <w:rFonts w:ascii="黑体" w:eastAsia="黑体" w:hAnsi="黑体" w:hint="eastAsia"/>
          <w:b w:val="0"/>
        </w:rPr>
        <w:t>般公共预算财政拨款支出决算情况说明</w:t>
      </w:r>
      <w:bookmarkEnd w:id="18"/>
      <w:bookmarkEnd w:id="19"/>
    </w:p>
    <w:p w:rsidR="00FB1F46" w:rsidRDefault="00FB1F46" w:rsidP="00802C3B">
      <w:pPr>
        <w:spacing w:after="0" w:line="560" w:lineRule="exact"/>
        <w:ind w:firstLineChars="200" w:firstLine="643"/>
        <w:outlineLvl w:val="2"/>
        <w:rPr>
          <w:rFonts w:ascii="仿宋" w:eastAsia="仿宋" w:hAnsi="仿宋"/>
          <w:b/>
          <w:sz w:val="32"/>
          <w:szCs w:val="32"/>
        </w:rPr>
      </w:pPr>
      <w:bookmarkStart w:id="20" w:name="_Toc15377210"/>
      <w:r>
        <w:rPr>
          <w:rFonts w:ascii="仿宋" w:eastAsia="仿宋" w:hAnsi="仿宋" w:hint="eastAsia"/>
          <w:b/>
          <w:sz w:val="32"/>
          <w:szCs w:val="32"/>
        </w:rPr>
        <w:t>（一）一般公共预算财政拨款支出决算总体情况</w:t>
      </w:r>
      <w:bookmarkEnd w:id="20"/>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kern w:val="2"/>
          <w:sz w:val="32"/>
          <w:szCs w:val="32"/>
        </w:rPr>
      </w:pPr>
      <w:r>
        <w:rPr>
          <w:rFonts w:hAnsi="仿宋" w:hint="eastAsia"/>
          <w:sz w:val="32"/>
          <w:szCs w:val="32"/>
        </w:rPr>
        <w:t>2025年度一般公共预算财政拨款支出1161.5万元，占本年支出合计的100</w:t>
      </w:r>
      <w:r>
        <w:rPr>
          <w:rFonts w:hAnsi="仿宋"/>
          <w:sz w:val="32"/>
          <w:szCs w:val="32"/>
        </w:rPr>
        <w:t>%</w:t>
      </w:r>
      <w:r>
        <w:rPr>
          <w:rFonts w:hAnsi="仿宋" w:hint="eastAsia"/>
          <w:sz w:val="32"/>
          <w:szCs w:val="32"/>
        </w:rPr>
        <w:t>。与2024年度相比，一般公共预算财政拨款支出增加354.3万元，增长43.89</w:t>
      </w:r>
      <w:r>
        <w:rPr>
          <w:rFonts w:hAnsi="仿宋"/>
          <w:sz w:val="32"/>
          <w:szCs w:val="32"/>
        </w:rPr>
        <w:t>%</w:t>
      </w:r>
      <w:r>
        <w:rPr>
          <w:rFonts w:hAnsi="仿宋" w:hint="eastAsia"/>
          <w:sz w:val="32"/>
          <w:szCs w:val="32"/>
        </w:rPr>
        <w:t>。</w:t>
      </w:r>
      <w:r>
        <w:rPr>
          <w:rFonts w:ascii="Times New Roman" w:eastAsia="方正仿宋_GBK" w:hAnsi="Times New Roman" w:cs="Times New Roman"/>
          <w:color w:val="auto"/>
          <w:kern w:val="2"/>
          <w:sz w:val="32"/>
          <w:szCs w:val="32"/>
        </w:rPr>
        <w:t>主要变动原因：</w:t>
      </w:r>
      <w:r>
        <w:rPr>
          <w:rFonts w:ascii="Times New Roman" w:eastAsia="方正仿宋_GBK" w:hAnsi="Times New Roman" w:cs="Times New Roman" w:hint="eastAsia"/>
          <w:color w:val="auto"/>
          <w:kern w:val="2"/>
          <w:sz w:val="32"/>
          <w:szCs w:val="32"/>
        </w:rPr>
        <w:t>一是新增项目；二是机构改革新增人员；三是人员工资薪金增加，故支出相应增加</w:t>
      </w:r>
      <w:r w:rsidR="00802C3B">
        <w:rPr>
          <w:rFonts w:ascii="Times New Roman" w:eastAsia="方正仿宋_GBK" w:hAnsi="Times New Roman" w:cs="Times New Roman" w:hint="eastAsia"/>
          <w:color w:val="auto"/>
          <w:kern w:val="2"/>
          <w:sz w:val="32"/>
          <w:szCs w:val="32"/>
        </w:rPr>
        <w:t>。</w:t>
      </w:r>
    </w:p>
    <w:p w:rsidR="00AF32C6" w:rsidRDefault="00AF32C6" w:rsidP="00AF32C6">
      <w:pPr>
        <w:pStyle w:val="Default"/>
        <w:spacing w:line="560" w:lineRule="exact"/>
        <w:ind w:firstLineChars="200" w:firstLine="640"/>
        <w:jc w:val="both"/>
        <w:rPr>
          <w:rFonts w:ascii="Times New Roman" w:eastAsia="方正仿宋_GBK" w:hAnsi="Times New Roman" w:cs="Times New Roman"/>
          <w:color w:val="auto"/>
          <w:kern w:val="2"/>
          <w:sz w:val="32"/>
          <w:szCs w:val="32"/>
        </w:rPr>
      </w:pPr>
    </w:p>
    <w:p w:rsidR="00AF32C6" w:rsidRDefault="00AF32C6" w:rsidP="00AF32C6">
      <w:pPr>
        <w:pStyle w:val="Default"/>
        <w:spacing w:line="560" w:lineRule="exact"/>
        <w:ind w:firstLineChars="200" w:firstLine="640"/>
        <w:jc w:val="both"/>
        <w:rPr>
          <w:rFonts w:hAnsi="仿宋"/>
          <w:sz w:val="32"/>
          <w:szCs w:val="32"/>
        </w:rPr>
      </w:pPr>
    </w:p>
    <w:p w:rsidR="00FB1F46" w:rsidRDefault="00FB1F46" w:rsidP="00FB1F46">
      <w:pPr>
        <w:spacing w:line="560" w:lineRule="exact"/>
        <w:rPr>
          <w:rFonts w:ascii="仿宋" w:eastAsia="仿宋" w:hAnsi="仿宋"/>
          <w:sz w:val="32"/>
          <w:szCs w:val="32"/>
        </w:rPr>
      </w:pPr>
    </w:p>
    <w:p w:rsidR="00FB1F46" w:rsidRDefault="00FB1F46" w:rsidP="00FB1F46">
      <w:pPr>
        <w:pStyle w:val="a5"/>
      </w:pPr>
    </w:p>
    <w:p w:rsidR="00FB1F46" w:rsidRPr="00B67BBB" w:rsidRDefault="00FB1F46" w:rsidP="00FB1F46">
      <w:pPr>
        <w:pStyle w:val="20"/>
        <w:ind w:left="440"/>
      </w:pPr>
    </w:p>
    <w:p w:rsidR="00FB1F46" w:rsidRDefault="00FB1F46" w:rsidP="00FB1F46">
      <w:pPr>
        <w:pStyle w:val="a5"/>
      </w:pPr>
    </w:p>
    <w:p w:rsidR="00FB1F46" w:rsidRDefault="00FB1F46" w:rsidP="00FB1F46">
      <w:pPr>
        <w:pStyle w:val="20"/>
        <w:ind w:left="440"/>
      </w:pPr>
    </w:p>
    <w:p w:rsidR="00802C3B" w:rsidRDefault="00802C3B" w:rsidP="00FB1F46">
      <w:pPr>
        <w:pStyle w:val="a5"/>
      </w:pPr>
      <w:r>
        <w:rPr>
          <w:rFonts w:hint="eastAsia"/>
          <w:noProof/>
        </w:rPr>
        <w:lastRenderedPageBreak/>
        <w:drawing>
          <wp:anchor distT="0" distB="0" distL="114300" distR="114300" simplePos="0" relativeHeight="251663360" behindDoc="0" locked="0" layoutInCell="1" allowOverlap="1">
            <wp:simplePos x="0" y="0"/>
            <wp:positionH relativeFrom="column">
              <wp:posOffset>407670</wp:posOffset>
            </wp:positionH>
            <wp:positionV relativeFrom="paragraph">
              <wp:posOffset>142240</wp:posOffset>
            </wp:positionV>
            <wp:extent cx="4221480" cy="2647950"/>
            <wp:effectExtent l="19050" t="0" r="26670" b="0"/>
            <wp:wrapSquare wrapText="bothSides"/>
            <wp:docPr id="10" name="图表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rsidR="00FB1F46" w:rsidRDefault="00FB1F46" w:rsidP="00FB1F46">
      <w:pPr>
        <w:pStyle w:val="a5"/>
      </w:pPr>
    </w:p>
    <w:p w:rsidR="00FB1F46" w:rsidRDefault="00FB1F46" w:rsidP="00FB1F46">
      <w:pPr>
        <w:pStyle w:val="20"/>
        <w:ind w:left="440"/>
      </w:pPr>
    </w:p>
    <w:p w:rsidR="00FB1F46" w:rsidRDefault="00FB1F46" w:rsidP="00FB1F46">
      <w:pPr>
        <w:pStyle w:val="20"/>
        <w:ind w:left="440"/>
      </w:pPr>
    </w:p>
    <w:p w:rsidR="00FB1F46" w:rsidRDefault="00FB1F46" w:rsidP="00FB1F46">
      <w:pPr>
        <w:pStyle w:val="20"/>
        <w:ind w:left="440"/>
        <w:rPr>
          <w:noProof/>
        </w:rPr>
      </w:pPr>
    </w:p>
    <w:p w:rsidR="00FB1F46" w:rsidRDefault="00FB1F46" w:rsidP="00FB1F46">
      <w:pPr>
        <w:pStyle w:val="20"/>
        <w:ind w:left="440"/>
      </w:pPr>
    </w:p>
    <w:p w:rsidR="00FB1F46" w:rsidRDefault="00FB1F46" w:rsidP="00802C3B">
      <w:pPr>
        <w:spacing w:after="0" w:line="560" w:lineRule="exact"/>
        <w:ind w:firstLineChars="200" w:firstLine="640"/>
        <w:rPr>
          <w:rFonts w:ascii="仿宋" w:eastAsia="仿宋" w:hAnsi="仿宋"/>
          <w:sz w:val="32"/>
          <w:szCs w:val="32"/>
        </w:rPr>
      </w:pPr>
      <w:r>
        <w:rPr>
          <w:rFonts w:ascii="仿宋" w:eastAsia="仿宋" w:hAnsi="仿宋" w:hint="eastAsia"/>
          <w:sz w:val="32"/>
          <w:szCs w:val="32"/>
        </w:rPr>
        <w:t>（图5：一般公共预算财政拨款支出决算变动情况）（柱状图）</w:t>
      </w:r>
    </w:p>
    <w:p w:rsidR="00FB1F46" w:rsidRDefault="00FB1F46" w:rsidP="00802C3B">
      <w:pPr>
        <w:spacing w:after="0" w:line="560" w:lineRule="exact"/>
        <w:ind w:firstLineChars="200" w:firstLine="643"/>
        <w:outlineLvl w:val="2"/>
        <w:rPr>
          <w:rFonts w:ascii="仿宋" w:eastAsia="仿宋" w:hAnsi="仿宋"/>
          <w:b/>
          <w:sz w:val="32"/>
          <w:szCs w:val="32"/>
        </w:rPr>
      </w:pPr>
      <w:bookmarkStart w:id="21" w:name="_Toc15377211"/>
      <w:r>
        <w:rPr>
          <w:rFonts w:ascii="仿宋" w:eastAsia="仿宋" w:hAnsi="仿宋" w:hint="eastAsia"/>
          <w:b/>
          <w:sz w:val="32"/>
          <w:szCs w:val="32"/>
        </w:rPr>
        <w:t>（二）一般公共预算财政拨款支出决算结构情况</w:t>
      </w:r>
      <w:bookmarkEnd w:id="21"/>
    </w:p>
    <w:p w:rsidR="00FB1F46" w:rsidRPr="00342927" w:rsidRDefault="00FB1F46" w:rsidP="00AF32C6">
      <w:pPr>
        <w:spacing w:after="0" w:line="560" w:lineRule="exact"/>
        <w:ind w:firstLine="640"/>
        <w:jc w:val="both"/>
        <w:rPr>
          <w:rFonts w:ascii="仿宋" w:eastAsia="仿宋" w:hAnsi="仿宋"/>
          <w:sz w:val="32"/>
          <w:szCs w:val="32"/>
        </w:rPr>
      </w:pPr>
      <w:r>
        <w:rPr>
          <w:rFonts w:ascii="仿宋" w:eastAsia="仿宋" w:hAnsi="仿宋" w:hint="eastAsia"/>
          <w:sz w:val="32"/>
          <w:szCs w:val="32"/>
        </w:rPr>
        <w:t>2025年度一般公共预算财政拨款支出1161.5万元，主要用于以下方面</w:t>
      </w:r>
      <w:r>
        <w:rPr>
          <w:rFonts w:ascii="仿宋" w:eastAsia="仿宋" w:hAnsi="仿宋"/>
          <w:sz w:val="32"/>
          <w:szCs w:val="32"/>
        </w:rPr>
        <w:t>:</w:t>
      </w:r>
      <w:r>
        <w:rPr>
          <w:rFonts w:ascii="仿宋" w:eastAsia="仿宋" w:hAnsi="仿宋" w:hint="eastAsia"/>
          <w:b/>
          <w:sz w:val="32"/>
          <w:szCs w:val="32"/>
        </w:rPr>
        <w:t>一般公共服务</w:t>
      </w:r>
      <w:r>
        <w:rPr>
          <w:rFonts w:ascii="仿宋" w:eastAsia="仿宋" w:hAnsi="仿宋" w:hint="eastAsia"/>
          <w:b/>
          <w:bCs/>
          <w:sz w:val="32"/>
          <w:szCs w:val="32"/>
        </w:rPr>
        <w:t>支出</w:t>
      </w:r>
      <w:r w:rsidRPr="00B67BBB">
        <w:rPr>
          <w:rFonts w:ascii="仿宋" w:eastAsia="仿宋" w:hAnsi="仿宋"/>
          <w:sz w:val="32"/>
          <w:szCs w:val="32"/>
        </w:rPr>
        <w:t>1024.95</w:t>
      </w:r>
      <w:r>
        <w:rPr>
          <w:rFonts w:ascii="仿宋" w:eastAsia="仿宋" w:hAnsi="仿宋" w:hint="eastAsia"/>
          <w:sz w:val="32"/>
          <w:szCs w:val="32"/>
        </w:rPr>
        <w:t>万元，占88.24</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sz w:val="32"/>
          <w:szCs w:val="32"/>
        </w:rPr>
        <w:t>社会保障和就业</w:t>
      </w:r>
      <w:r>
        <w:rPr>
          <w:rFonts w:ascii="仿宋" w:eastAsia="仿宋" w:hAnsi="仿宋" w:hint="eastAsia"/>
          <w:b/>
          <w:bCs/>
          <w:sz w:val="32"/>
          <w:szCs w:val="32"/>
        </w:rPr>
        <w:t>支出</w:t>
      </w:r>
      <w:r w:rsidRPr="00B67BBB">
        <w:rPr>
          <w:rFonts w:ascii="仿宋" w:eastAsia="仿宋" w:hAnsi="仿宋"/>
          <w:sz w:val="32"/>
          <w:szCs w:val="32"/>
        </w:rPr>
        <w:t>70.85</w:t>
      </w:r>
      <w:r>
        <w:rPr>
          <w:rFonts w:ascii="仿宋" w:eastAsia="仿宋" w:hAnsi="仿宋" w:hint="eastAsia"/>
          <w:sz w:val="32"/>
          <w:szCs w:val="32"/>
        </w:rPr>
        <w:t>万元，占6.10</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卫生健康支出</w:t>
      </w:r>
      <w:r w:rsidRPr="00B67BBB">
        <w:rPr>
          <w:rFonts w:ascii="仿宋" w:eastAsia="仿宋" w:hAnsi="仿宋"/>
          <w:sz w:val="32"/>
          <w:szCs w:val="32"/>
        </w:rPr>
        <w:t>26.32</w:t>
      </w:r>
      <w:r>
        <w:rPr>
          <w:rFonts w:ascii="仿宋" w:eastAsia="仿宋" w:hAnsi="仿宋" w:hint="eastAsia"/>
          <w:sz w:val="32"/>
          <w:szCs w:val="32"/>
        </w:rPr>
        <w:t>万元，占2.27</w:t>
      </w:r>
      <w:r>
        <w:rPr>
          <w:rFonts w:ascii="仿宋" w:eastAsia="仿宋" w:hAnsi="仿宋"/>
          <w:sz w:val="32"/>
          <w:szCs w:val="32"/>
        </w:rPr>
        <w:t>%</w:t>
      </w:r>
      <w:r>
        <w:rPr>
          <w:rFonts w:ascii="仿宋" w:eastAsia="仿宋" w:hAnsi="仿宋" w:hint="eastAsia"/>
          <w:sz w:val="32"/>
          <w:szCs w:val="32"/>
        </w:rPr>
        <w:t>；</w:t>
      </w:r>
      <w:r>
        <w:rPr>
          <w:rFonts w:ascii="仿宋" w:eastAsia="仿宋" w:hAnsi="仿宋" w:hint="eastAsia"/>
          <w:b/>
          <w:bCs/>
          <w:sz w:val="32"/>
          <w:szCs w:val="32"/>
        </w:rPr>
        <w:t>住房保障支出</w:t>
      </w:r>
      <w:r w:rsidRPr="00B67BBB">
        <w:rPr>
          <w:rFonts w:ascii="仿宋" w:eastAsia="仿宋" w:hAnsi="仿宋"/>
          <w:sz w:val="32"/>
          <w:szCs w:val="32"/>
        </w:rPr>
        <w:t>39.38</w:t>
      </w:r>
      <w:r>
        <w:rPr>
          <w:rFonts w:ascii="仿宋" w:eastAsia="仿宋" w:hAnsi="仿宋" w:hint="eastAsia"/>
          <w:sz w:val="32"/>
          <w:szCs w:val="32"/>
        </w:rPr>
        <w:t>万元，占3.39</w:t>
      </w:r>
      <w:r>
        <w:rPr>
          <w:rFonts w:ascii="仿宋" w:eastAsia="仿宋" w:hAnsi="仿宋"/>
          <w:sz w:val="32"/>
          <w:szCs w:val="32"/>
        </w:rPr>
        <w:t>%</w:t>
      </w:r>
      <w:r>
        <w:rPr>
          <w:rFonts w:ascii="仿宋" w:eastAsia="仿宋" w:hAnsi="仿宋" w:hint="eastAsia"/>
          <w:sz w:val="32"/>
          <w:szCs w:val="32"/>
        </w:rPr>
        <w:t>。</w:t>
      </w:r>
    </w:p>
    <w:p w:rsidR="00FB1F46" w:rsidRDefault="00FB1F46" w:rsidP="00FB1F46">
      <w:pPr>
        <w:pStyle w:val="20"/>
        <w:ind w:left="440" w:firstLine="640"/>
        <w:rPr>
          <w:rFonts w:ascii="仿宋" w:eastAsia="仿宋" w:hAnsi="仿宋"/>
          <w:noProof/>
          <w:sz w:val="32"/>
        </w:rPr>
      </w:pPr>
      <w:r>
        <w:rPr>
          <w:rFonts w:ascii="仿宋" w:eastAsia="仿宋" w:hAnsi="仿宋"/>
          <w:noProof/>
          <w:sz w:val="32"/>
        </w:rPr>
        <w:drawing>
          <wp:inline distT="0" distB="0" distL="0" distR="0">
            <wp:extent cx="4117399" cy="2499533"/>
            <wp:effectExtent l="10967" t="5542" r="5484" b="0"/>
            <wp:docPr id="5" name="图表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FB1F46" w:rsidRDefault="00FB1F46" w:rsidP="00A34845">
      <w:pPr>
        <w:pStyle w:val="20"/>
        <w:spacing w:after="0" w:line="560" w:lineRule="exact"/>
        <w:ind w:left="440" w:firstLine="640"/>
      </w:pPr>
      <w:r>
        <w:rPr>
          <w:rFonts w:ascii="仿宋" w:eastAsia="仿宋" w:hAnsi="仿宋" w:hint="eastAsia"/>
          <w:sz w:val="32"/>
        </w:rPr>
        <w:t>（图6：一般公共预算财政拨款支出决算结构）（饼</w:t>
      </w:r>
      <w:r>
        <w:rPr>
          <w:rFonts w:ascii="仿宋" w:eastAsia="仿宋" w:hAnsi="仿宋" w:hint="eastAsia"/>
          <w:sz w:val="32"/>
        </w:rPr>
        <w:lastRenderedPageBreak/>
        <w:t>状图）</w:t>
      </w:r>
    </w:p>
    <w:p w:rsidR="00FB1F46" w:rsidRPr="00D552B0" w:rsidRDefault="00FB1F46" w:rsidP="00AF32C6">
      <w:pPr>
        <w:spacing w:after="0" w:line="560" w:lineRule="exact"/>
        <w:ind w:firstLineChars="200" w:firstLine="643"/>
        <w:jc w:val="both"/>
        <w:outlineLvl w:val="2"/>
        <w:rPr>
          <w:rFonts w:ascii="仿宋" w:eastAsia="仿宋" w:hAnsi="仿宋"/>
          <w:b/>
          <w:color w:val="000000"/>
          <w:sz w:val="32"/>
          <w:szCs w:val="32"/>
        </w:rPr>
      </w:pPr>
      <w:bookmarkStart w:id="22" w:name="_Toc15377212"/>
      <w:r w:rsidRPr="00D552B0">
        <w:rPr>
          <w:rFonts w:ascii="仿宋" w:eastAsia="仿宋" w:hAnsi="仿宋" w:hint="eastAsia"/>
          <w:b/>
          <w:color w:val="000000"/>
          <w:sz w:val="32"/>
          <w:szCs w:val="32"/>
        </w:rPr>
        <w:t>（三）一般公共预算财政拨款支出决算具体情况</w:t>
      </w:r>
      <w:bookmarkEnd w:id="22"/>
    </w:p>
    <w:p w:rsidR="00FB1F46" w:rsidRPr="00D552B0" w:rsidRDefault="00FB1F46" w:rsidP="00AF32C6">
      <w:pPr>
        <w:spacing w:after="0" w:line="560" w:lineRule="exact"/>
        <w:ind w:firstLineChars="200" w:firstLine="643"/>
        <w:jc w:val="both"/>
        <w:outlineLvl w:val="2"/>
        <w:rPr>
          <w:rFonts w:ascii="仿宋" w:eastAsia="仿宋" w:hAnsi="仿宋"/>
          <w:color w:val="000000"/>
          <w:sz w:val="32"/>
          <w:szCs w:val="32"/>
        </w:rPr>
      </w:pPr>
      <w:bookmarkStart w:id="23" w:name="_Toc15378460"/>
      <w:bookmarkStart w:id="24" w:name="_Toc15377444"/>
      <w:bookmarkStart w:id="25" w:name="_Toc15377213"/>
      <w:r>
        <w:rPr>
          <w:rFonts w:ascii="仿宋" w:eastAsia="仿宋" w:hAnsi="仿宋" w:hint="eastAsia"/>
          <w:b/>
          <w:color w:val="000000"/>
          <w:sz w:val="32"/>
          <w:szCs w:val="32"/>
        </w:rPr>
        <w:t>2025</w:t>
      </w:r>
      <w:r w:rsidRPr="00D552B0">
        <w:rPr>
          <w:rFonts w:ascii="仿宋" w:eastAsia="仿宋" w:hAnsi="仿宋" w:hint="eastAsia"/>
          <w:b/>
          <w:color w:val="000000"/>
          <w:sz w:val="32"/>
          <w:szCs w:val="32"/>
        </w:rPr>
        <w:t>年度一般公共预算支出决算数为</w:t>
      </w:r>
      <w:r>
        <w:rPr>
          <w:rFonts w:ascii="仿宋" w:eastAsia="仿宋" w:hAnsi="仿宋" w:hint="eastAsia"/>
          <w:b/>
          <w:color w:val="000000"/>
          <w:sz w:val="32"/>
          <w:szCs w:val="32"/>
        </w:rPr>
        <w:t>1161.5</w:t>
      </w:r>
      <w:r w:rsidRPr="00D552B0">
        <w:rPr>
          <w:rFonts w:ascii="仿宋" w:eastAsia="仿宋" w:hAnsi="仿宋" w:hint="eastAsia"/>
          <w:color w:val="000000"/>
          <w:sz w:val="32"/>
          <w:szCs w:val="32"/>
        </w:rPr>
        <w:t>，</w:t>
      </w:r>
      <w:r w:rsidRPr="00D552B0">
        <w:rPr>
          <w:rStyle w:val="ab"/>
          <w:rFonts w:ascii="仿宋" w:eastAsia="仿宋" w:hAnsi="仿宋" w:hint="eastAsia"/>
          <w:bCs/>
          <w:color w:val="000000"/>
          <w:sz w:val="32"/>
          <w:szCs w:val="32"/>
        </w:rPr>
        <w:t>完成预算100</w:t>
      </w:r>
      <w:r w:rsidRPr="00D552B0">
        <w:rPr>
          <w:rStyle w:val="ab"/>
          <w:rFonts w:ascii="仿宋" w:eastAsia="仿宋" w:hAnsi="仿宋"/>
          <w:bCs/>
          <w:color w:val="000000"/>
          <w:sz w:val="32"/>
          <w:szCs w:val="32"/>
        </w:rPr>
        <w:t>%</w:t>
      </w:r>
      <w:r w:rsidRPr="00D552B0">
        <w:rPr>
          <w:rStyle w:val="ab"/>
          <w:rFonts w:ascii="仿宋" w:eastAsia="仿宋" w:hAnsi="仿宋" w:hint="eastAsia"/>
          <w:bCs/>
          <w:color w:val="000000"/>
          <w:sz w:val="32"/>
          <w:szCs w:val="32"/>
        </w:rPr>
        <w:t>。其中：</w:t>
      </w:r>
      <w:bookmarkEnd w:id="23"/>
      <w:bookmarkEnd w:id="24"/>
      <w:bookmarkEnd w:id="25"/>
    </w:p>
    <w:p w:rsidR="00FB1F46" w:rsidRPr="00D552B0" w:rsidRDefault="00FB1F46" w:rsidP="00AF32C6">
      <w:pPr>
        <w:spacing w:after="0" w:line="560" w:lineRule="exact"/>
        <w:ind w:firstLine="640"/>
        <w:jc w:val="both"/>
        <w:rPr>
          <w:rFonts w:ascii="Times New Roman" w:eastAsia="方正仿宋_GBK" w:hAnsi="Times New Roman"/>
          <w:color w:val="000000"/>
          <w:sz w:val="32"/>
          <w:szCs w:val="32"/>
        </w:rPr>
      </w:pPr>
      <w:bookmarkStart w:id="26" w:name="_Toc15377214"/>
      <w:bookmarkStart w:id="27" w:name="_Toc15396608"/>
      <w:r w:rsidRPr="00D552B0">
        <w:rPr>
          <w:rFonts w:ascii="Times New Roman" w:eastAsia="方正仿宋_GBK" w:hAnsi="Times New Roman"/>
          <w:color w:val="000000"/>
          <w:sz w:val="32"/>
          <w:szCs w:val="32"/>
        </w:rPr>
        <w:t>1.2013701-</w:t>
      </w:r>
      <w:r w:rsidRPr="00D552B0">
        <w:rPr>
          <w:rFonts w:ascii="Times New Roman" w:eastAsia="方正仿宋_GBK" w:hAnsi="Times New Roman"/>
          <w:color w:val="000000"/>
          <w:sz w:val="32"/>
          <w:szCs w:val="32"/>
        </w:rPr>
        <w:t>行政运行支出</w:t>
      </w:r>
      <w:r w:rsidRPr="00342927">
        <w:rPr>
          <w:rFonts w:ascii="Times New Roman" w:eastAsia="方正仿宋_GBK" w:hAnsi="Times New Roman"/>
          <w:color w:val="000000"/>
          <w:sz w:val="32"/>
          <w:szCs w:val="32"/>
        </w:rPr>
        <w:t>278.5</w:t>
      </w:r>
      <w:r w:rsidRPr="00D552B0">
        <w:rPr>
          <w:rFonts w:ascii="Times New Roman" w:eastAsia="方正仿宋_GBK" w:hAnsi="Times New Roman"/>
          <w:color w:val="000000"/>
          <w:sz w:val="32"/>
          <w:szCs w:val="32"/>
        </w:rPr>
        <w:t>万元，完成预算</w:t>
      </w:r>
      <w:r w:rsidRPr="00D552B0">
        <w:rPr>
          <w:rFonts w:ascii="Times New Roman" w:eastAsia="方正仿宋_GBK" w:hAnsi="Times New Roman"/>
          <w:color w:val="000000"/>
          <w:sz w:val="32"/>
          <w:szCs w:val="32"/>
        </w:rPr>
        <w:t>100%</w:t>
      </w:r>
      <w:r w:rsidRPr="00D552B0">
        <w:rPr>
          <w:rFonts w:ascii="Times New Roman" w:eastAsia="方正仿宋_GBK" w:hAnsi="Times New Roman"/>
          <w:color w:val="000000"/>
          <w:sz w:val="32"/>
          <w:szCs w:val="32"/>
        </w:rPr>
        <w:t>；</w:t>
      </w:r>
    </w:p>
    <w:p w:rsidR="00FB1F46" w:rsidRDefault="00FB1F46" w:rsidP="00AF32C6">
      <w:pPr>
        <w:spacing w:after="0" w:line="560" w:lineRule="exact"/>
        <w:ind w:firstLine="640"/>
        <w:jc w:val="both"/>
        <w:rPr>
          <w:rFonts w:ascii="Times New Roman" w:eastAsia="方正仿宋_GBK" w:hAnsi="Times New Roman"/>
          <w:color w:val="000000"/>
          <w:sz w:val="32"/>
          <w:szCs w:val="32"/>
        </w:rPr>
      </w:pPr>
      <w:r w:rsidRPr="00D552B0">
        <w:rPr>
          <w:rFonts w:ascii="Times New Roman" w:eastAsia="方正仿宋_GBK" w:hAnsi="Times New Roman"/>
          <w:color w:val="000000"/>
          <w:sz w:val="32"/>
          <w:szCs w:val="32"/>
        </w:rPr>
        <w:t>2.2013702-</w:t>
      </w:r>
      <w:r>
        <w:rPr>
          <w:rFonts w:ascii="Times New Roman" w:eastAsia="方正仿宋_GBK" w:hAnsi="Times New Roman"/>
          <w:color w:val="000000"/>
          <w:sz w:val="32"/>
          <w:szCs w:val="32"/>
        </w:rPr>
        <w:t>一般行</w:t>
      </w:r>
      <w:r w:rsidRPr="00351A31">
        <w:rPr>
          <w:rFonts w:ascii="Times New Roman" w:eastAsia="方正仿宋_GBK" w:hAnsi="Times New Roman"/>
          <w:color w:val="000000"/>
          <w:sz w:val="32"/>
          <w:szCs w:val="32"/>
        </w:rPr>
        <w:t>政管理</w:t>
      </w:r>
      <w:r w:rsidRPr="00351A31">
        <w:rPr>
          <w:rFonts w:ascii="Times New Roman" w:eastAsia="方正仿宋_GBK" w:hAnsi="Times New Roman" w:hint="eastAsia"/>
          <w:color w:val="000000"/>
          <w:sz w:val="32"/>
          <w:szCs w:val="32"/>
        </w:rPr>
        <w:t>事务</w:t>
      </w:r>
      <w:r w:rsidRPr="00342927">
        <w:rPr>
          <w:rFonts w:ascii="Times New Roman" w:eastAsia="方正仿宋_GBK" w:hAnsi="Times New Roman"/>
          <w:color w:val="000000"/>
          <w:sz w:val="32"/>
          <w:szCs w:val="32"/>
        </w:rPr>
        <w:t>593.46</w:t>
      </w:r>
      <w:r w:rsidRPr="00351A31">
        <w:rPr>
          <w:rFonts w:ascii="Times New Roman" w:eastAsia="方正仿宋_GBK" w:hAnsi="Times New Roman"/>
          <w:color w:val="000000"/>
          <w:sz w:val="32"/>
          <w:szCs w:val="32"/>
        </w:rPr>
        <w:t>万元</w:t>
      </w:r>
      <w:r w:rsidRPr="00D552B0">
        <w:rPr>
          <w:rFonts w:ascii="Times New Roman" w:eastAsia="方正仿宋_GBK" w:hAnsi="Times New Roman"/>
          <w:color w:val="000000"/>
          <w:sz w:val="32"/>
          <w:szCs w:val="32"/>
        </w:rPr>
        <w:t>，完成</w:t>
      </w:r>
      <w:r>
        <w:rPr>
          <w:rFonts w:ascii="Times New Roman" w:eastAsia="方正仿宋_GBK" w:hAnsi="Times New Roman"/>
          <w:color w:val="000000"/>
          <w:sz w:val="32"/>
          <w:szCs w:val="32"/>
        </w:rPr>
        <w:t>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FB1F46" w:rsidRDefault="00FB1F46" w:rsidP="00AF32C6">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3</w:t>
      </w:r>
      <w:r>
        <w:rPr>
          <w:rFonts w:ascii="Times New Roman" w:eastAsia="方正仿宋_GBK" w:hAnsi="Times New Roman"/>
          <w:color w:val="000000"/>
          <w:sz w:val="32"/>
          <w:szCs w:val="32"/>
        </w:rPr>
        <w:t>. 2013750-</w:t>
      </w:r>
      <w:r>
        <w:rPr>
          <w:rFonts w:ascii="Times New Roman" w:eastAsia="方正仿宋_GBK" w:hAnsi="Times New Roman"/>
          <w:color w:val="000000"/>
          <w:sz w:val="32"/>
          <w:szCs w:val="32"/>
        </w:rPr>
        <w:t>事业运行支出</w:t>
      </w:r>
      <w:r w:rsidRPr="00342927">
        <w:rPr>
          <w:rFonts w:ascii="Times New Roman" w:eastAsia="方正仿宋_GBK" w:hAnsi="Times New Roman"/>
          <w:color w:val="000000"/>
          <w:sz w:val="32"/>
          <w:szCs w:val="32"/>
        </w:rPr>
        <w:t>152.99</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FB1F46" w:rsidRDefault="00FB1F46" w:rsidP="00AF32C6">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4</w:t>
      </w:r>
      <w:r>
        <w:rPr>
          <w:rFonts w:ascii="Times New Roman" w:eastAsia="方正仿宋_GBK" w:hAnsi="Times New Roman"/>
          <w:color w:val="000000"/>
          <w:sz w:val="32"/>
          <w:szCs w:val="32"/>
        </w:rPr>
        <w:t>.2080505-</w:t>
      </w:r>
      <w:r>
        <w:rPr>
          <w:rFonts w:ascii="Times New Roman" w:eastAsia="方正仿宋_GBK" w:hAnsi="Times New Roman"/>
          <w:color w:val="000000"/>
          <w:sz w:val="32"/>
          <w:szCs w:val="32"/>
        </w:rPr>
        <w:t>机关事业单位基本养老保险缴费支出</w:t>
      </w:r>
      <w:r w:rsidRPr="00342927">
        <w:rPr>
          <w:rFonts w:ascii="Times New Roman" w:eastAsia="方正仿宋_GBK" w:hAnsi="Times New Roman"/>
          <w:color w:val="000000"/>
          <w:sz w:val="32"/>
          <w:szCs w:val="32"/>
        </w:rPr>
        <w:t>47.19</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FB1F46" w:rsidRDefault="00FB1F46" w:rsidP="00AF32C6">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5</w:t>
      </w:r>
      <w:r>
        <w:rPr>
          <w:rFonts w:ascii="Times New Roman" w:eastAsia="方正仿宋_GBK" w:hAnsi="Times New Roman"/>
          <w:color w:val="000000"/>
          <w:sz w:val="32"/>
          <w:szCs w:val="32"/>
        </w:rPr>
        <w:t>.2080506-</w:t>
      </w:r>
      <w:r>
        <w:rPr>
          <w:rFonts w:ascii="Times New Roman" w:eastAsia="方正仿宋_GBK" w:hAnsi="Times New Roman"/>
          <w:color w:val="000000"/>
          <w:sz w:val="32"/>
          <w:szCs w:val="32"/>
        </w:rPr>
        <w:t>机关事业单位职业年金缴费支出</w:t>
      </w:r>
      <w:r w:rsidRPr="00342927">
        <w:rPr>
          <w:rFonts w:ascii="Times New Roman" w:eastAsia="方正仿宋_GBK" w:hAnsi="Times New Roman"/>
          <w:color w:val="000000"/>
          <w:sz w:val="32"/>
          <w:szCs w:val="32"/>
        </w:rPr>
        <w:t>23.66</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FB1F46" w:rsidRDefault="00FB1F46" w:rsidP="00AF32C6">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6</w:t>
      </w:r>
      <w:r>
        <w:rPr>
          <w:rFonts w:ascii="Times New Roman" w:eastAsia="方正仿宋_GBK" w:hAnsi="Times New Roman"/>
          <w:color w:val="000000"/>
          <w:sz w:val="32"/>
          <w:szCs w:val="32"/>
        </w:rPr>
        <w:t>.2101101-</w:t>
      </w:r>
      <w:r>
        <w:rPr>
          <w:rFonts w:ascii="Times New Roman" w:eastAsia="方正仿宋_GBK" w:hAnsi="Times New Roman"/>
          <w:color w:val="000000"/>
          <w:sz w:val="32"/>
          <w:szCs w:val="32"/>
        </w:rPr>
        <w:t>行政医疗支出</w:t>
      </w:r>
      <w:r w:rsidRPr="00342927">
        <w:rPr>
          <w:rFonts w:ascii="Times New Roman" w:eastAsia="方正仿宋_GBK" w:hAnsi="Times New Roman"/>
          <w:color w:val="000000"/>
          <w:sz w:val="32"/>
          <w:szCs w:val="32"/>
        </w:rPr>
        <w:t>13.99</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FB1F46" w:rsidRDefault="00FB1F46" w:rsidP="00AF32C6">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7</w:t>
      </w:r>
      <w:r>
        <w:rPr>
          <w:rFonts w:ascii="Times New Roman" w:eastAsia="方正仿宋_GBK" w:hAnsi="Times New Roman"/>
          <w:color w:val="000000"/>
          <w:sz w:val="32"/>
          <w:szCs w:val="32"/>
        </w:rPr>
        <w:t>.2101102-</w:t>
      </w:r>
      <w:r>
        <w:rPr>
          <w:rFonts w:ascii="Times New Roman" w:eastAsia="方正仿宋_GBK" w:hAnsi="Times New Roman"/>
          <w:color w:val="000000"/>
          <w:sz w:val="32"/>
          <w:szCs w:val="32"/>
        </w:rPr>
        <w:t>事业医疗支出</w:t>
      </w:r>
      <w:r w:rsidRPr="00342927">
        <w:rPr>
          <w:rFonts w:ascii="Times New Roman" w:eastAsia="方正仿宋_GBK" w:hAnsi="Times New Roman"/>
          <w:color w:val="000000"/>
          <w:sz w:val="32"/>
          <w:szCs w:val="32"/>
        </w:rPr>
        <w:t>8.55</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FB1F46" w:rsidRDefault="00FB1F46" w:rsidP="00AF32C6">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8</w:t>
      </w:r>
      <w:r>
        <w:rPr>
          <w:rFonts w:ascii="Times New Roman" w:eastAsia="方正仿宋_GBK" w:hAnsi="Times New Roman"/>
          <w:color w:val="000000"/>
          <w:sz w:val="32"/>
          <w:szCs w:val="32"/>
        </w:rPr>
        <w:t>.2101103-</w:t>
      </w:r>
      <w:r>
        <w:rPr>
          <w:rFonts w:ascii="Times New Roman" w:eastAsia="方正仿宋_GBK" w:hAnsi="Times New Roman"/>
          <w:color w:val="000000"/>
          <w:sz w:val="32"/>
          <w:szCs w:val="32"/>
        </w:rPr>
        <w:t>公务员医疗补助</w:t>
      </w:r>
      <w:r w:rsidRPr="00342927">
        <w:rPr>
          <w:rFonts w:ascii="Times New Roman" w:eastAsia="方正仿宋_GBK" w:hAnsi="Times New Roman"/>
          <w:color w:val="000000"/>
          <w:sz w:val="32"/>
          <w:szCs w:val="32"/>
        </w:rPr>
        <w:t>2.14</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FB1F46" w:rsidRDefault="00FB1F46" w:rsidP="00AF32C6">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9</w:t>
      </w:r>
      <w:r>
        <w:rPr>
          <w:rFonts w:ascii="Times New Roman" w:eastAsia="方正仿宋_GBK" w:hAnsi="Times New Roman"/>
          <w:color w:val="000000"/>
          <w:sz w:val="32"/>
          <w:szCs w:val="32"/>
        </w:rPr>
        <w:t>. 2101199-</w:t>
      </w:r>
      <w:r>
        <w:rPr>
          <w:rFonts w:ascii="Times New Roman" w:eastAsia="方正仿宋_GBK" w:hAnsi="Times New Roman"/>
          <w:color w:val="000000"/>
          <w:sz w:val="32"/>
          <w:szCs w:val="32"/>
        </w:rPr>
        <w:t>其他行政事业单位医疗支出</w:t>
      </w:r>
      <w:r w:rsidRPr="00342927">
        <w:rPr>
          <w:rFonts w:ascii="Times New Roman" w:eastAsia="方正仿宋_GBK" w:hAnsi="Times New Roman"/>
          <w:color w:val="000000"/>
          <w:sz w:val="32"/>
          <w:szCs w:val="32"/>
        </w:rPr>
        <w:t>1.64</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r>
        <w:rPr>
          <w:rFonts w:ascii="Times New Roman" w:eastAsia="方正仿宋_GBK" w:hAnsi="Times New Roman"/>
          <w:color w:val="000000"/>
          <w:sz w:val="32"/>
          <w:szCs w:val="32"/>
        </w:rPr>
        <w:t>；</w:t>
      </w:r>
    </w:p>
    <w:p w:rsidR="00FB1F46" w:rsidRDefault="00FB1F46" w:rsidP="00AF32C6">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10</w:t>
      </w:r>
      <w:r>
        <w:rPr>
          <w:rFonts w:ascii="Times New Roman" w:eastAsia="方正仿宋_GBK" w:hAnsi="Times New Roman"/>
          <w:color w:val="000000"/>
          <w:sz w:val="32"/>
          <w:szCs w:val="32"/>
        </w:rPr>
        <w:t>.2210201-</w:t>
      </w:r>
      <w:r>
        <w:rPr>
          <w:rFonts w:ascii="Times New Roman" w:eastAsia="方正仿宋_GBK" w:hAnsi="Times New Roman"/>
          <w:color w:val="000000"/>
          <w:sz w:val="32"/>
          <w:szCs w:val="32"/>
        </w:rPr>
        <w:t>住房公积金支出</w:t>
      </w:r>
      <w:r w:rsidRPr="00342927">
        <w:rPr>
          <w:rFonts w:ascii="Times New Roman" w:eastAsia="方正仿宋_GBK" w:hAnsi="Times New Roman"/>
          <w:color w:val="000000"/>
          <w:sz w:val="32"/>
          <w:szCs w:val="32"/>
        </w:rPr>
        <w:t>39.38</w:t>
      </w:r>
      <w:r>
        <w:rPr>
          <w:rFonts w:ascii="Times New Roman" w:eastAsia="方正仿宋_GBK" w:hAnsi="Times New Roman"/>
          <w:color w:val="000000"/>
          <w:sz w:val="32"/>
          <w:szCs w:val="32"/>
        </w:rPr>
        <w:t>万元，完成预算</w:t>
      </w:r>
      <w:r>
        <w:rPr>
          <w:rFonts w:ascii="Times New Roman" w:eastAsia="方正仿宋_GBK" w:hAnsi="Times New Roman"/>
          <w:color w:val="000000"/>
          <w:sz w:val="32"/>
          <w:szCs w:val="32"/>
        </w:rPr>
        <w:t>100%</w:t>
      </w:r>
    </w:p>
    <w:p w:rsidR="00FB1F46" w:rsidRPr="00A34845" w:rsidRDefault="00FB1F46" w:rsidP="00A34845">
      <w:pPr>
        <w:tabs>
          <w:tab w:val="right" w:pos="8306"/>
        </w:tabs>
        <w:spacing w:after="0" w:line="560" w:lineRule="exact"/>
        <w:ind w:firstLine="640"/>
        <w:jc w:val="both"/>
        <w:outlineLvl w:val="1"/>
        <w:rPr>
          <w:rFonts w:ascii="Times New Roman" w:eastAsia="方正仿宋_GBK" w:hAnsi="Times New Roman"/>
          <w:b/>
          <w:bCs/>
          <w:color w:val="000000"/>
        </w:rPr>
      </w:pPr>
      <w:r w:rsidRPr="004A2668">
        <w:rPr>
          <w:rStyle w:val="2Char"/>
          <w:rFonts w:ascii="黑体" w:eastAsia="黑体" w:hAnsi="黑体" w:hint="eastAsia"/>
        </w:rPr>
        <w:t>六、一</w:t>
      </w:r>
      <w:r w:rsidRPr="004A2668">
        <w:rPr>
          <w:rStyle w:val="2Char"/>
          <w:rFonts w:ascii="黑体" w:eastAsia="黑体" w:hAnsi="黑体" w:hint="eastAsia"/>
          <w:bCs w:val="0"/>
        </w:rPr>
        <w:t>般公共预算财政拨款基本支出决算情况说明</w:t>
      </w:r>
      <w:bookmarkEnd w:id="26"/>
      <w:bookmarkEnd w:id="27"/>
      <w:r w:rsidRPr="00A34845">
        <w:rPr>
          <w:rFonts w:ascii="Times New Roman" w:eastAsia="方正仿宋_GBK" w:hAnsi="Times New Roman"/>
          <w:bCs/>
          <w:color w:val="000000"/>
        </w:rPr>
        <w:tab/>
      </w:r>
    </w:p>
    <w:p w:rsidR="00FB1F46" w:rsidRPr="00A34845" w:rsidRDefault="00FB1F46" w:rsidP="00AF32C6">
      <w:pPr>
        <w:spacing w:after="0" w:line="560" w:lineRule="exact"/>
        <w:ind w:firstLine="645"/>
        <w:rPr>
          <w:rFonts w:ascii="Times New Roman" w:eastAsia="方正仿宋_GBK" w:hAnsi="Times New Roman"/>
          <w:color w:val="000000"/>
          <w:sz w:val="32"/>
          <w:szCs w:val="32"/>
        </w:rPr>
      </w:pPr>
      <w:r w:rsidRPr="00A34845">
        <w:rPr>
          <w:rFonts w:ascii="Times New Roman" w:eastAsia="方正仿宋_GBK" w:hAnsi="Times New Roman" w:hint="eastAsia"/>
          <w:color w:val="000000"/>
          <w:sz w:val="32"/>
          <w:szCs w:val="32"/>
        </w:rPr>
        <w:t>2025</w:t>
      </w:r>
      <w:r w:rsidRPr="00A34845">
        <w:rPr>
          <w:rFonts w:ascii="Times New Roman" w:eastAsia="方正仿宋_GBK" w:hAnsi="Times New Roman" w:hint="eastAsia"/>
          <w:color w:val="000000"/>
          <w:sz w:val="32"/>
          <w:szCs w:val="32"/>
        </w:rPr>
        <w:t>年度一般公共预算财政拨款基本支出</w:t>
      </w:r>
      <w:r w:rsidRPr="00A34845">
        <w:rPr>
          <w:rFonts w:ascii="Times New Roman" w:eastAsia="方正仿宋_GBK" w:hAnsi="Times New Roman"/>
          <w:color w:val="000000"/>
          <w:sz w:val="32"/>
          <w:szCs w:val="32"/>
        </w:rPr>
        <w:t>568.04</w:t>
      </w:r>
      <w:r w:rsidRPr="00A34845">
        <w:rPr>
          <w:rFonts w:ascii="Times New Roman" w:eastAsia="方正仿宋_GBK" w:hAnsi="Times New Roman" w:hint="eastAsia"/>
          <w:color w:val="000000"/>
          <w:sz w:val="32"/>
          <w:szCs w:val="32"/>
        </w:rPr>
        <w:t>万元，其中：</w:t>
      </w:r>
    </w:p>
    <w:p w:rsidR="00FB1F46" w:rsidRPr="00A34845" w:rsidRDefault="00FB1F46" w:rsidP="00AF32C6">
      <w:pPr>
        <w:ind w:firstLineChars="200" w:firstLine="640"/>
        <w:rPr>
          <w:rFonts w:ascii="Times New Roman" w:eastAsia="方正仿宋_GBK" w:hAnsi="Times New Roman"/>
          <w:color w:val="000000"/>
          <w:sz w:val="32"/>
          <w:szCs w:val="32"/>
        </w:rPr>
      </w:pPr>
      <w:r w:rsidRPr="00A34845">
        <w:rPr>
          <w:rFonts w:ascii="Times New Roman" w:eastAsia="方正仿宋_GBK" w:hAnsi="Times New Roman" w:hint="eastAsia"/>
          <w:color w:val="000000"/>
          <w:sz w:val="32"/>
          <w:szCs w:val="32"/>
        </w:rPr>
        <w:t>人员经费</w:t>
      </w:r>
      <w:r w:rsidRPr="00A34845">
        <w:rPr>
          <w:rFonts w:ascii="Times New Roman" w:eastAsia="方正仿宋_GBK" w:hAnsi="Times New Roman"/>
          <w:color w:val="000000"/>
          <w:sz w:val="32"/>
          <w:szCs w:val="32"/>
        </w:rPr>
        <w:t>510.58</w:t>
      </w:r>
      <w:r w:rsidRPr="00A34845">
        <w:rPr>
          <w:rFonts w:ascii="Times New Roman" w:eastAsia="方正仿宋_GBK" w:hAnsi="Times New Roman" w:hint="eastAsia"/>
          <w:color w:val="000000"/>
          <w:sz w:val="32"/>
          <w:szCs w:val="32"/>
        </w:rPr>
        <w:t>万元，主要包括：基本工资、津贴补贴、伙食补助费、绩效工资、机关事业单位基本养老保险缴费、职业年金缴费、其他社会保障缴费、其他工资福利支出、生活补助、医疗费补助、住房公积金、其他对个人</w:t>
      </w:r>
      <w:r w:rsidRPr="00A34845">
        <w:rPr>
          <w:rFonts w:ascii="Times New Roman" w:eastAsia="方正仿宋_GBK" w:hAnsi="Times New Roman" w:hint="eastAsia"/>
          <w:color w:val="000000"/>
          <w:sz w:val="32"/>
          <w:szCs w:val="32"/>
        </w:rPr>
        <w:lastRenderedPageBreak/>
        <w:t>和家庭的补助支出等。</w:t>
      </w:r>
      <w:r w:rsidRPr="00A34845">
        <w:rPr>
          <w:rFonts w:ascii="Times New Roman" w:eastAsia="方正仿宋_GBK" w:hAnsi="Times New Roman"/>
          <w:color w:val="000000"/>
          <w:sz w:val="32"/>
          <w:szCs w:val="32"/>
        </w:rPr>
        <w:br/>
      </w:r>
      <w:r w:rsidRPr="00A34845">
        <w:rPr>
          <w:rFonts w:ascii="Times New Roman" w:eastAsia="方正仿宋_GBK" w:hAnsi="Times New Roman" w:hint="eastAsia"/>
          <w:color w:val="000000"/>
          <w:sz w:val="32"/>
          <w:szCs w:val="32"/>
        </w:rPr>
        <w:t xml:space="preserve">　　公用经费</w:t>
      </w:r>
      <w:r w:rsidRPr="00A34845">
        <w:rPr>
          <w:rFonts w:ascii="Times New Roman" w:eastAsia="方正仿宋_GBK" w:hAnsi="Times New Roman"/>
          <w:color w:val="000000"/>
          <w:sz w:val="32"/>
          <w:szCs w:val="32"/>
        </w:rPr>
        <w:t>55.61</w:t>
      </w:r>
      <w:r w:rsidRPr="00A34845">
        <w:rPr>
          <w:rFonts w:ascii="Times New Roman" w:eastAsia="方正仿宋_GBK" w:hAnsi="Times New Roman" w:hint="eastAsia"/>
          <w:color w:val="000000"/>
          <w:sz w:val="32"/>
          <w:szCs w:val="32"/>
        </w:rPr>
        <w:t>万元，主要包括：办公费、水费、电费、邮电费、差旅费、维修（护）费、租赁费、会议费、培训费、劳务费、福利费、公务用车运行维护费、其他商品和服务支出等。</w:t>
      </w:r>
    </w:p>
    <w:p w:rsidR="00FB1F46" w:rsidRPr="004A2668" w:rsidRDefault="00FB1F46" w:rsidP="00AF32C6">
      <w:pPr>
        <w:spacing w:after="0" w:line="560" w:lineRule="exact"/>
        <w:ind w:firstLine="640"/>
        <w:outlineLvl w:val="1"/>
        <w:rPr>
          <w:rStyle w:val="2Char"/>
          <w:rFonts w:ascii="黑体" w:eastAsia="黑体" w:hAnsi="黑体"/>
        </w:rPr>
      </w:pPr>
      <w:bookmarkStart w:id="28" w:name="_Toc15377215"/>
      <w:bookmarkStart w:id="29" w:name="_Toc15396609"/>
      <w:r w:rsidRPr="004A2668">
        <w:rPr>
          <w:rStyle w:val="2Char"/>
          <w:rFonts w:ascii="黑体" w:eastAsia="黑体" w:hAnsi="黑体" w:hint="eastAsia"/>
        </w:rPr>
        <w:t>七、财政拨款</w:t>
      </w:r>
      <w:r w:rsidRPr="004A2668">
        <w:rPr>
          <w:rStyle w:val="2Char"/>
          <w:rFonts w:ascii="黑体" w:eastAsia="黑体" w:hAnsi="黑体" w:hint="eastAsia"/>
          <w:b w:val="0"/>
        </w:rPr>
        <w:t>“</w:t>
      </w:r>
      <w:r w:rsidRPr="004A2668">
        <w:rPr>
          <w:rStyle w:val="2Char"/>
          <w:rFonts w:ascii="黑体" w:eastAsia="黑体" w:hAnsi="黑体" w:hint="eastAsia"/>
        </w:rPr>
        <w:t>三公”经费支出决算情况说明</w:t>
      </w:r>
      <w:bookmarkEnd w:id="28"/>
      <w:bookmarkEnd w:id="29"/>
    </w:p>
    <w:p w:rsidR="00FB1F46" w:rsidRPr="00A34845" w:rsidRDefault="00FB1F46" w:rsidP="00AF32C6">
      <w:pPr>
        <w:spacing w:after="0" w:line="560" w:lineRule="exact"/>
        <w:ind w:firstLine="640"/>
        <w:jc w:val="both"/>
        <w:outlineLvl w:val="2"/>
        <w:rPr>
          <w:rFonts w:ascii="Times New Roman" w:eastAsia="方正仿宋_GBK" w:hAnsi="Times New Roman"/>
          <w:color w:val="000000"/>
          <w:sz w:val="32"/>
          <w:szCs w:val="32"/>
        </w:rPr>
      </w:pPr>
      <w:r w:rsidRPr="00A34845">
        <w:rPr>
          <w:rFonts w:ascii="Times New Roman" w:eastAsia="方正仿宋_GBK" w:hAnsi="Times New Roman"/>
          <w:color w:val="000000"/>
          <w:sz w:val="32"/>
          <w:szCs w:val="32"/>
        </w:rPr>
        <w:t>（一）</w:t>
      </w:r>
      <w:r w:rsidRPr="00A34845">
        <w:rPr>
          <w:rFonts w:ascii="Times New Roman" w:eastAsia="方正仿宋_GBK" w:hAnsi="Times New Roman"/>
          <w:color w:val="000000"/>
          <w:sz w:val="32"/>
          <w:szCs w:val="32"/>
        </w:rPr>
        <w:t>“</w:t>
      </w:r>
      <w:r w:rsidRPr="00A34845">
        <w:rPr>
          <w:rFonts w:ascii="Times New Roman" w:eastAsia="方正仿宋_GBK" w:hAnsi="Times New Roman"/>
          <w:color w:val="000000"/>
          <w:sz w:val="32"/>
          <w:szCs w:val="32"/>
        </w:rPr>
        <w:t>三公</w:t>
      </w:r>
      <w:r w:rsidRPr="00A34845">
        <w:rPr>
          <w:rFonts w:ascii="Times New Roman" w:eastAsia="方正仿宋_GBK" w:hAnsi="Times New Roman"/>
          <w:color w:val="000000"/>
          <w:sz w:val="32"/>
          <w:szCs w:val="32"/>
        </w:rPr>
        <w:t>”</w:t>
      </w:r>
      <w:r w:rsidRPr="00A34845">
        <w:rPr>
          <w:rFonts w:ascii="Times New Roman" w:eastAsia="方正仿宋_GBK" w:hAnsi="Times New Roman"/>
          <w:color w:val="000000"/>
          <w:sz w:val="32"/>
          <w:szCs w:val="32"/>
        </w:rPr>
        <w:t>经费财政拨款支出决算总体情况说明</w:t>
      </w:r>
    </w:p>
    <w:p w:rsidR="00FB1F46" w:rsidRDefault="00FB1F46" w:rsidP="00AF32C6">
      <w:pPr>
        <w:spacing w:after="0" w:line="560" w:lineRule="exact"/>
        <w:ind w:firstLine="640"/>
        <w:jc w:val="both"/>
        <w:rPr>
          <w:rFonts w:ascii="Times New Roman" w:eastAsia="方正仿宋_GBK" w:hAnsi="Times New Roman"/>
          <w:sz w:val="32"/>
          <w:szCs w:val="32"/>
        </w:rPr>
      </w:pPr>
      <w:r w:rsidRPr="00A34845">
        <w:rPr>
          <w:rFonts w:ascii="Times New Roman" w:eastAsia="方正仿宋_GBK" w:hAnsi="Times New Roman"/>
          <w:color w:val="000000"/>
          <w:sz w:val="32"/>
          <w:szCs w:val="32"/>
        </w:rPr>
        <w:t>2025</w:t>
      </w:r>
      <w:r w:rsidRPr="00A34845">
        <w:rPr>
          <w:rFonts w:ascii="Times New Roman" w:eastAsia="方正仿宋_GBK" w:hAnsi="Times New Roman"/>
          <w:color w:val="000000"/>
          <w:sz w:val="32"/>
          <w:szCs w:val="32"/>
        </w:rPr>
        <w:t>年度</w:t>
      </w:r>
      <w:r w:rsidRPr="00A34845">
        <w:rPr>
          <w:rFonts w:ascii="Times New Roman" w:eastAsia="方正仿宋_GBK" w:hAnsi="Times New Roman"/>
          <w:color w:val="000000"/>
          <w:sz w:val="32"/>
          <w:szCs w:val="32"/>
        </w:rPr>
        <w:t>“</w:t>
      </w:r>
      <w:r w:rsidRPr="00A34845">
        <w:rPr>
          <w:rFonts w:ascii="Times New Roman" w:eastAsia="方正仿宋_GBK" w:hAnsi="Times New Roman"/>
          <w:color w:val="000000"/>
          <w:sz w:val="32"/>
          <w:szCs w:val="32"/>
        </w:rPr>
        <w:t>三公</w:t>
      </w:r>
      <w:r w:rsidRPr="00A34845">
        <w:rPr>
          <w:rFonts w:ascii="Times New Roman" w:eastAsia="方正仿宋_GBK" w:hAnsi="Times New Roman"/>
          <w:color w:val="000000"/>
          <w:sz w:val="32"/>
          <w:szCs w:val="32"/>
        </w:rPr>
        <w:t>”</w:t>
      </w:r>
      <w:r w:rsidRPr="00A34845">
        <w:rPr>
          <w:rFonts w:ascii="Times New Roman" w:eastAsia="方正仿宋_GBK" w:hAnsi="Times New Roman"/>
          <w:color w:val="000000"/>
          <w:sz w:val="32"/>
          <w:szCs w:val="32"/>
        </w:rPr>
        <w:t>经费财政拨款支出决算为</w:t>
      </w:r>
      <w:r w:rsidRPr="00A34845">
        <w:rPr>
          <w:rFonts w:ascii="Times New Roman" w:eastAsia="方正仿宋_GBK" w:hAnsi="Times New Roman" w:hint="eastAsia"/>
          <w:color w:val="000000"/>
          <w:sz w:val="32"/>
          <w:szCs w:val="32"/>
        </w:rPr>
        <w:t>24.99</w:t>
      </w:r>
      <w:r w:rsidRPr="00A34845">
        <w:rPr>
          <w:rFonts w:ascii="Times New Roman" w:eastAsia="方正仿宋_GBK" w:hAnsi="Times New Roman"/>
          <w:color w:val="000000"/>
          <w:sz w:val="32"/>
          <w:szCs w:val="32"/>
        </w:rPr>
        <w:t>万元，完成预算</w:t>
      </w:r>
      <w:r w:rsidRPr="00A34845">
        <w:rPr>
          <w:rFonts w:ascii="Times New Roman" w:eastAsia="方正仿宋_GBK" w:hAnsi="Times New Roman"/>
          <w:color w:val="000000"/>
          <w:sz w:val="32"/>
          <w:szCs w:val="32"/>
        </w:rPr>
        <w:t>100%</w:t>
      </w:r>
      <w:r w:rsidRPr="00A34845">
        <w:rPr>
          <w:rFonts w:ascii="Times New Roman" w:eastAsia="方正仿宋_GBK" w:hAnsi="Times New Roman"/>
          <w:color w:val="000000"/>
          <w:sz w:val="32"/>
          <w:szCs w:val="32"/>
        </w:rPr>
        <w:t>，较上年度</w:t>
      </w:r>
      <w:r w:rsidRPr="00A34845">
        <w:rPr>
          <w:rFonts w:ascii="Times New Roman" w:eastAsia="方正仿宋_GBK" w:hAnsi="Times New Roman" w:hint="eastAsia"/>
          <w:color w:val="000000"/>
          <w:sz w:val="32"/>
          <w:szCs w:val="32"/>
        </w:rPr>
        <w:t>减少</w:t>
      </w:r>
      <w:r w:rsidRPr="00A34845">
        <w:rPr>
          <w:rFonts w:ascii="Times New Roman" w:eastAsia="方正仿宋_GBK" w:hAnsi="Times New Roman" w:hint="eastAsia"/>
          <w:color w:val="000000"/>
          <w:sz w:val="32"/>
          <w:szCs w:val="32"/>
        </w:rPr>
        <w:t>6.69</w:t>
      </w:r>
      <w:r w:rsidRPr="00A34845">
        <w:rPr>
          <w:rFonts w:ascii="Times New Roman" w:eastAsia="方正仿宋_GBK" w:hAnsi="Times New Roman"/>
          <w:color w:val="000000"/>
          <w:sz w:val="32"/>
          <w:szCs w:val="32"/>
        </w:rPr>
        <w:t>万元，</w:t>
      </w:r>
      <w:r w:rsidRPr="00A34845">
        <w:rPr>
          <w:rFonts w:ascii="Times New Roman" w:eastAsia="方正仿宋_GBK" w:hAnsi="Times New Roman" w:hint="eastAsia"/>
          <w:color w:val="000000"/>
          <w:sz w:val="32"/>
          <w:szCs w:val="32"/>
        </w:rPr>
        <w:t>下降</w:t>
      </w:r>
      <w:r w:rsidRPr="00A34845">
        <w:rPr>
          <w:rFonts w:ascii="Times New Roman" w:eastAsia="方正仿宋_GBK" w:hAnsi="Times New Roman" w:hint="eastAsia"/>
          <w:color w:val="000000"/>
          <w:sz w:val="32"/>
          <w:szCs w:val="32"/>
        </w:rPr>
        <w:t>21.12</w:t>
      </w:r>
      <w:r w:rsidRPr="00A34845">
        <w:rPr>
          <w:rFonts w:ascii="Times New Roman" w:eastAsia="方正仿宋_GBK" w:hAnsi="Times New Roman"/>
          <w:color w:val="000000"/>
          <w:sz w:val="32"/>
          <w:szCs w:val="32"/>
        </w:rPr>
        <w:t>%</w:t>
      </w:r>
      <w:r w:rsidRPr="00A34845">
        <w:rPr>
          <w:rFonts w:ascii="Times New Roman" w:eastAsia="方正仿宋_GBK" w:hAnsi="Times New Roman"/>
          <w:color w:val="000000"/>
          <w:sz w:val="32"/>
          <w:szCs w:val="32"/>
        </w:rPr>
        <w:t>。</w:t>
      </w:r>
      <w:r>
        <w:rPr>
          <w:rFonts w:ascii="Times New Roman" w:eastAsia="方正仿宋_GBK" w:hAnsi="Times New Roman"/>
          <w:sz w:val="32"/>
          <w:szCs w:val="32"/>
        </w:rPr>
        <w:t>主要原因：</w:t>
      </w:r>
      <w:r>
        <w:rPr>
          <w:rFonts w:ascii="Times New Roman" w:eastAsia="方正仿宋_GBK" w:hAnsi="Times New Roman" w:hint="eastAsia"/>
          <w:sz w:val="32"/>
          <w:szCs w:val="32"/>
        </w:rPr>
        <w:t>2025</w:t>
      </w:r>
      <w:r>
        <w:rPr>
          <w:rFonts w:ascii="Times New Roman" w:eastAsia="方正仿宋_GBK" w:hAnsi="Times New Roman" w:hint="eastAsia"/>
          <w:sz w:val="32"/>
          <w:szCs w:val="32"/>
        </w:rPr>
        <w:t>年未对公务车辆进行大修。</w:t>
      </w:r>
    </w:p>
    <w:p w:rsidR="00FB1F46" w:rsidRDefault="00FB1F46" w:rsidP="00AF32C6">
      <w:pPr>
        <w:spacing w:after="0" w:line="560" w:lineRule="exact"/>
        <w:ind w:firstLine="640"/>
        <w:jc w:val="both"/>
        <w:outlineLvl w:val="2"/>
        <w:rPr>
          <w:rFonts w:ascii="Times New Roman" w:eastAsia="仿宋" w:hAnsi="Times New Roman"/>
          <w:b/>
          <w:sz w:val="32"/>
          <w:szCs w:val="32"/>
        </w:rPr>
      </w:pPr>
      <w:r>
        <w:rPr>
          <w:rFonts w:ascii="Times New Roman" w:eastAsia="仿宋" w:hAnsi="Times New Roman"/>
          <w:b/>
          <w:sz w:val="32"/>
          <w:szCs w:val="32"/>
        </w:rPr>
        <w:t>（二）</w:t>
      </w:r>
      <w:r>
        <w:rPr>
          <w:rFonts w:ascii="Times New Roman" w:eastAsia="仿宋" w:hAnsi="Times New Roman"/>
          <w:b/>
          <w:sz w:val="32"/>
          <w:szCs w:val="32"/>
        </w:rPr>
        <w:t>“</w:t>
      </w:r>
      <w:r>
        <w:rPr>
          <w:rFonts w:ascii="Times New Roman" w:eastAsia="仿宋" w:hAnsi="Times New Roman"/>
          <w:b/>
          <w:sz w:val="32"/>
          <w:szCs w:val="32"/>
        </w:rPr>
        <w:t>三公</w:t>
      </w:r>
      <w:r>
        <w:rPr>
          <w:rFonts w:ascii="Times New Roman" w:eastAsia="仿宋" w:hAnsi="Times New Roman"/>
          <w:b/>
          <w:sz w:val="32"/>
          <w:szCs w:val="32"/>
        </w:rPr>
        <w:t>”</w:t>
      </w:r>
      <w:r>
        <w:rPr>
          <w:rFonts w:ascii="Times New Roman" w:eastAsia="仿宋" w:hAnsi="Times New Roman"/>
          <w:b/>
          <w:sz w:val="32"/>
          <w:szCs w:val="32"/>
        </w:rPr>
        <w:t>经费财政拨款支出决算具体情况说明</w:t>
      </w:r>
    </w:p>
    <w:p w:rsidR="00FB1F46" w:rsidRDefault="00FB1F46" w:rsidP="00AF32C6">
      <w:pPr>
        <w:spacing w:after="0" w:line="560" w:lineRule="exact"/>
        <w:ind w:firstLine="640"/>
        <w:jc w:val="both"/>
        <w:rPr>
          <w:rFonts w:ascii="Times New Roman" w:eastAsia="方正仿宋_GBK" w:hAnsi="Times New Roman"/>
          <w:sz w:val="32"/>
          <w:szCs w:val="32"/>
        </w:rPr>
      </w:pPr>
      <w:r>
        <w:rPr>
          <w:rFonts w:ascii="Times New Roman" w:eastAsia="方正仿宋_GBK" w:hAnsi="Times New Roman"/>
          <w:sz w:val="32"/>
          <w:szCs w:val="32"/>
        </w:rPr>
        <w:t>2025</w:t>
      </w:r>
      <w:r>
        <w:rPr>
          <w:rFonts w:ascii="Times New Roman" w:eastAsia="方正仿宋_GBK" w:hAnsi="Times New Roman"/>
          <w:sz w:val="32"/>
          <w:szCs w:val="32"/>
        </w:rPr>
        <w:t>年度</w:t>
      </w:r>
      <w:r>
        <w:rPr>
          <w:rFonts w:ascii="Times New Roman" w:eastAsia="方正仿宋_GBK" w:hAnsi="Times New Roman"/>
          <w:sz w:val="32"/>
          <w:szCs w:val="32"/>
        </w:rPr>
        <w:t>“</w:t>
      </w:r>
      <w:r>
        <w:rPr>
          <w:rFonts w:ascii="Times New Roman" w:eastAsia="方正仿宋_GBK" w:hAnsi="Times New Roman"/>
          <w:sz w:val="32"/>
          <w:szCs w:val="32"/>
        </w:rPr>
        <w:t>三公</w:t>
      </w:r>
      <w:r>
        <w:rPr>
          <w:rFonts w:ascii="Times New Roman" w:eastAsia="方正仿宋_GBK" w:hAnsi="Times New Roman"/>
          <w:sz w:val="32"/>
          <w:szCs w:val="32"/>
        </w:rPr>
        <w:t>”</w:t>
      </w:r>
      <w:r>
        <w:rPr>
          <w:rFonts w:ascii="Times New Roman" w:eastAsia="方正仿宋_GBK" w:hAnsi="Times New Roman"/>
          <w:sz w:val="32"/>
          <w:szCs w:val="32"/>
        </w:rPr>
        <w:t>经费财政拨款支出决算中，因公出国（境）费支出决算</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；公务用车购置及运行维护费支出决算</w:t>
      </w:r>
      <w:r>
        <w:rPr>
          <w:rFonts w:ascii="Times New Roman" w:eastAsia="方正仿宋_GBK" w:hAnsi="Times New Roman" w:hint="eastAsia"/>
          <w:sz w:val="32"/>
          <w:szCs w:val="32"/>
        </w:rPr>
        <w:t>24.99</w:t>
      </w:r>
      <w:r>
        <w:rPr>
          <w:rFonts w:ascii="Times New Roman" w:eastAsia="方正仿宋_GBK" w:hAnsi="Times New Roman"/>
          <w:sz w:val="32"/>
          <w:szCs w:val="32"/>
        </w:rPr>
        <w:t>万元，占</w:t>
      </w:r>
      <w:r>
        <w:rPr>
          <w:rFonts w:ascii="Times New Roman" w:eastAsia="方正仿宋_GBK" w:hAnsi="Times New Roman"/>
          <w:sz w:val="32"/>
          <w:szCs w:val="32"/>
        </w:rPr>
        <w:t>100%</w:t>
      </w:r>
      <w:r>
        <w:rPr>
          <w:rFonts w:ascii="Times New Roman" w:eastAsia="方正仿宋_GBK" w:hAnsi="Times New Roman"/>
          <w:sz w:val="32"/>
          <w:szCs w:val="32"/>
        </w:rPr>
        <w:t>；公务接待费支出决算</w:t>
      </w:r>
      <w:r>
        <w:rPr>
          <w:rFonts w:ascii="Times New Roman" w:eastAsia="方正仿宋_GBK" w:hAnsi="Times New Roman"/>
          <w:sz w:val="32"/>
          <w:szCs w:val="32"/>
        </w:rPr>
        <w:t>0</w:t>
      </w:r>
      <w:r>
        <w:rPr>
          <w:rFonts w:ascii="Times New Roman" w:eastAsia="方正仿宋_GBK" w:hAnsi="Times New Roman"/>
          <w:sz w:val="32"/>
          <w:szCs w:val="32"/>
        </w:rPr>
        <w:t>万元，占</w:t>
      </w:r>
      <w:r>
        <w:rPr>
          <w:rFonts w:ascii="Times New Roman" w:eastAsia="方正仿宋_GBK" w:hAnsi="Times New Roman"/>
          <w:sz w:val="32"/>
          <w:szCs w:val="32"/>
        </w:rPr>
        <w:t>0%</w:t>
      </w:r>
      <w:r>
        <w:rPr>
          <w:rFonts w:ascii="Times New Roman" w:eastAsia="方正仿宋_GBK" w:hAnsi="Times New Roman"/>
          <w:sz w:val="32"/>
          <w:szCs w:val="32"/>
        </w:rPr>
        <w:t>。具体情况如下：</w:t>
      </w:r>
    </w:p>
    <w:p w:rsidR="00FB1F46" w:rsidRDefault="00FB1F46" w:rsidP="00FB1F46">
      <w:pPr>
        <w:pStyle w:val="20"/>
        <w:spacing w:after="0" w:line="560" w:lineRule="exact"/>
        <w:ind w:leftChars="0" w:firstLineChars="0" w:firstLine="0"/>
        <w:rPr>
          <w:rFonts w:ascii="Times New Roman" w:hAnsi="Times New Roman"/>
        </w:rPr>
      </w:pPr>
      <w:r>
        <w:rPr>
          <w:noProof/>
        </w:rPr>
        <w:drawing>
          <wp:anchor distT="0" distB="0" distL="114300" distR="114300" simplePos="0" relativeHeight="251661312" behindDoc="0" locked="0" layoutInCell="1" allowOverlap="1">
            <wp:simplePos x="0" y="0"/>
            <wp:positionH relativeFrom="column">
              <wp:posOffset>150991</wp:posOffset>
            </wp:positionH>
            <wp:positionV relativeFrom="paragraph">
              <wp:posOffset>110586</wp:posOffset>
            </wp:positionV>
            <wp:extent cx="4236851" cy="2332975"/>
            <wp:effectExtent l="11291" t="5176" r="3183" b="1189"/>
            <wp:wrapSquare wrapText="bothSides"/>
            <wp:docPr id="6" name="图表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rsidR="00FB1F46" w:rsidRDefault="00FB1F46" w:rsidP="00FB1F46">
      <w:pPr>
        <w:pStyle w:val="20"/>
        <w:spacing w:after="0" w:line="560" w:lineRule="exact"/>
        <w:ind w:leftChars="0" w:firstLineChars="0" w:firstLine="0"/>
        <w:rPr>
          <w:rFonts w:ascii="Times New Roman" w:hAnsi="Times New Roman"/>
        </w:rPr>
      </w:pPr>
    </w:p>
    <w:p w:rsidR="00FB1F46" w:rsidRDefault="00FB1F46" w:rsidP="00FB1F46">
      <w:pPr>
        <w:pStyle w:val="20"/>
        <w:spacing w:after="0" w:line="560" w:lineRule="exact"/>
        <w:ind w:leftChars="0" w:firstLineChars="0" w:firstLine="0"/>
        <w:rPr>
          <w:rFonts w:ascii="Times New Roman" w:hAnsi="Times New Roman"/>
        </w:rPr>
      </w:pPr>
    </w:p>
    <w:p w:rsidR="00FB1F46" w:rsidRDefault="00FB1F46" w:rsidP="00FB1F46">
      <w:pPr>
        <w:pStyle w:val="20"/>
        <w:spacing w:after="0" w:line="560" w:lineRule="exact"/>
        <w:ind w:leftChars="0" w:firstLineChars="0" w:firstLine="0"/>
        <w:rPr>
          <w:rFonts w:ascii="Times New Roman" w:hAnsi="Times New Roman"/>
        </w:rPr>
      </w:pPr>
    </w:p>
    <w:p w:rsidR="00FB1F46" w:rsidRDefault="00FB1F46" w:rsidP="00FB1F46">
      <w:pPr>
        <w:pStyle w:val="20"/>
        <w:spacing w:after="0" w:line="560" w:lineRule="exact"/>
        <w:ind w:leftChars="0" w:firstLineChars="0" w:firstLine="0"/>
        <w:rPr>
          <w:rFonts w:ascii="Times New Roman" w:hAnsi="Times New Roman"/>
        </w:rPr>
      </w:pPr>
    </w:p>
    <w:p w:rsidR="00FB1F46" w:rsidRDefault="00FB1F46" w:rsidP="00FB1F46">
      <w:pPr>
        <w:pStyle w:val="20"/>
        <w:spacing w:after="0" w:line="560" w:lineRule="exact"/>
        <w:ind w:leftChars="0" w:firstLineChars="0" w:firstLine="0"/>
        <w:rPr>
          <w:rFonts w:ascii="Times New Roman" w:hAnsi="Times New Roman"/>
        </w:rPr>
      </w:pPr>
    </w:p>
    <w:p w:rsidR="00FB1F46" w:rsidRDefault="00FB1F46" w:rsidP="00FB1F46">
      <w:pPr>
        <w:pStyle w:val="20"/>
        <w:spacing w:after="0" w:line="560" w:lineRule="exact"/>
        <w:ind w:leftChars="0" w:firstLineChars="0" w:firstLine="0"/>
        <w:rPr>
          <w:rFonts w:ascii="Times New Roman" w:hAnsi="Times New Roman"/>
        </w:rPr>
      </w:pPr>
    </w:p>
    <w:p w:rsidR="00FB1F46" w:rsidRDefault="00FB1F46" w:rsidP="00FB1F46">
      <w:pPr>
        <w:spacing w:line="560" w:lineRule="exact"/>
        <w:rPr>
          <w:rFonts w:ascii="Times New Roman" w:eastAsia="仿宋" w:hAnsi="Times New Roman"/>
          <w:sz w:val="32"/>
          <w:szCs w:val="32"/>
        </w:rPr>
      </w:pPr>
      <w:r>
        <w:rPr>
          <w:rFonts w:ascii="Times New Roman" w:eastAsia="仿宋" w:hAnsi="Times New Roman"/>
          <w:sz w:val="32"/>
          <w:szCs w:val="32"/>
        </w:rPr>
        <w:t>（图</w:t>
      </w:r>
      <w:r>
        <w:rPr>
          <w:rFonts w:ascii="Times New Roman" w:eastAsia="仿宋" w:hAnsi="Times New Roman"/>
          <w:sz w:val="32"/>
          <w:szCs w:val="32"/>
        </w:rPr>
        <w:t>7</w:t>
      </w:r>
      <w:r>
        <w:rPr>
          <w:rFonts w:ascii="Times New Roman" w:eastAsia="仿宋" w:hAnsi="Times New Roman"/>
          <w:sz w:val="32"/>
          <w:szCs w:val="32"/>
        </w:rPr>
        <w:t>：</w:t>
      </w:r>
      <w:r>
        <w:rPr>
          <w:rFonts w:ascii="Times New Roman" w:eastAsia="仿宋" w:hAnsi="Times New Roman"/>
          <w:sz w:val="32"/>
          <w:szCs w:val="32"/>
        </w:rPr>
        <w:t>“</w:t>
      </w:r>
      <w:r>
        <w:rPr>
          <w:rFonts w:ascii="Times New Roman" w:eastAsia="仿宋" w:hAnsi="Times New Roman"/>
          <w:sz w:val="32"/>
          <w:szCs w:val="32"/>
        </w:rPr>
        <w:t>三公</w:t>
      </w:r>
      <w:r>
        <w:rPr>
          <w:rFonts w:ascii="Times New Roman" w:eastAsia="仿宋" w:hAnsi="Times New Roman"/>
          <w:sz w:val="32"/>
          <w:szCs w:val="32"/>
        </w:rPr>
        <w:t>”</w:t>
      </w:r>
      <w:r>
        <w:rPr>
          <w:rFonts w:ascii="Times New Roman" w:eastAsia="仿宋" w:hAnsi="Times New Roman"/>
          <w:sz w:val="32"/>
          <w:szCs w:val="32"/>
        </w:rPr>
        <w:t>经费财政拨款支出结构）（饼状图）</w:t>
      </w:r>
    </w:p>
    <w:p w:rsidR="00FB1F46" w:rsidRDefault="00FB1F46" w:rsidP="00A34845">
      <w:pPr>
        <w:spacing w:after="0" w:line="560" w:lineRule="exact"/>
        <w:ind w:firstLine="640"/>
        <w:jc w:val="both"/>
        <w:rPr>
          <w:rFonts w:ascii="Times New Roman" w:eastAsia="仿宋_GB2312" w:hAnsi="Times New Roman"/>
          <w:sz w:val="32"/>
          <w:szCs w:val="32"/>
        </w:rPr>
      </w:pPr>
      <w:r>
        <w:rPr>
          <w:rFonts w:ascii="Times New Roman" w:eastAsia="仿宋_GB2312" w:hAnsi="Times New Roman"/>
          <w:b/>
          <w:sz w:val="32"/>
          <w:szCs w:val="32"/>
        </w:rPr>
        <w:t>1.</w:t>
      </w:r>
      <w:r>
        <w:rPr>
          <w:rFonts w:ascii="Times New Roman" w:eastAsia="仿宋_GB2312" w:hAnsi="Times New Roman"/>
          <w:b/>
          <w:sz w:val="32"/>
          <w:szCs w:val="32"/>
        </w:rPr>
        <w:t>因公出国（境）经费支出</w:t>
      </w:r>
      <w:r>
        <w:rPr>
          <w:rFonts w:ascii="Times New Roman" w:eastAsia="仿宋_GB2312" w:hAnsi="Times New Roman"/>
          <w:sz w:val="32"/>
          <w:szCs w:val="32"/>
        </w:rPr>
        <w:t>0</w:t>
      </w:r>
      <w:r>
        <w:rPr>
          <w:rFonts w:ascii="Times New Roman" w:eastAsia="仿宋_GB2312" w:hAnsi="Times New Roman"/>
          <w:sz w:val="32"/>
          <w:szCs w:val="32"/>
        </w:rPr>
        <w:t>万元</w:t>
      </w:r>
      <w:r>
        <w:rPr>
          <w:rStyle w:val="ab"/>
          <w:rFonts w:ascii="Times New Roman" w:eastAsia="仿宋" w:hAnsi="Times New Roman"/>
          <w:b w:val="0"/>
          <w:bCs/>
          <w:sz w:val="32"/>
          <w:szCs w:val="32"/>
        </w:rPr>
        <w:t>。</w:t>
      </w:r>
    </w:p>
    <w:p w:rsidR="00FB1F46" w:rsidRDefault="00FB1F46" w:rsidP="00A34845">
      <w:pPr>
        <w:spacing w:after="0" w:line="560" w:lineRule="exact"/>
        <w:ind w:firstLine="640"/>
        <w:jc w:val="both"/>
        <w:rPr>
          <w:rFonts w:ascii="Times New Roman" w:eastAsia="方正仿宋_GBK" w:hAnsi="Times New Roman"/>
          <w:sz w:val="32"/>
          <w:szCs w:val="32"/>
        </w:rPr>
      </w:pPr>
      <w:r>
        <w:rPr>
          <w:rFonts w:ascii="Times New Roman" w:eastAsia="仿宋_GB2312" w:hAnsi="Times New Roman"/>
          <w:b/>
          <w:sz w:val="32"/>
          <w:szCs w:val="32"/>
        </w:rPr>
        <w:lastRenderedPageBreak/>
        <w:t>2.</w:t>
      </w:r>
      <w:r>
        <w:rPr>
          <w:rFonts w:ascii="Times New Roman" w:eastAsia="仿宋_GB2312" w:hAnsi="Times New Roman"/>
          <w:b/>
          <w:sz w:val="32"/>
          <w:szCs w:val="32"/>
        </w:rPr>
        <w:t>公务用车购置及运行维护费支出</w:t>
      </w:r>
      <w:r>
        <w:rPr>
          <w:rFonts w:ascii="Times New Roman" w:eastAsia="方正仿宋_GBK" w:hAnsi="Times New Roman" w:hint="eastAsia"/>
          <w:color w:val="000000"/>
          <w:sz w:val="32"/>
          <w:szCs w:val="32"/>
        </w:rPr>
        <w:t>24.99</w:t>
      </w:r>
      <w:r w:rsidRPr="00802BC9">
        <w:rPr>
          <w:rFonts w:ascii="Times New Roman" w:eastAsia="方正仿宋_GBK" w:hAnsi="Times New Roman"/>
          <w:color w:val="000000"/>
          <w:sz w:val="32"/>
          <w:szCs w:val="32"/>
        </w:rPr>
        <w:t>万元</w:t>
      </w:r>
      <w:r w:rsidRPr="001F2700">
        <w:rPr>
          <w:rFonts w:ascii="Times New Roman" w:eastAsia="方正仿宋_GBK" w:hAnsi="Times New Roman"/>
          <w:color w:val="000000"/>
          <w:sz w:val="32"/>
          <w:szCs w:val="32"/>
        </w:rPr>
        <w:t>,</w:t>
      </w:r>
      <w:r w:rsidRPr="001F2700">
        <w:rPr>
          <w:rFonts w:ascii="Times New Roman" w:eastAsia="方正仿宋_GBK" w:hAnsi="Times New Roman"/>
          <w:color w:val="000000"/>
          <w:sz w:val="32"/>
          <w:szCs w:val="32"/>
        </w:rPr>
        <w:t>完成预算</w:t>
      </w:r>
      <w:r w:rsidRPr="001F2700">
        <w:rPr>
          <w:rFonts w:ascii="Times New Roman" w:eastAsia="方正仿宋_GBK" w:hAnsi="Times New Roman"/>
          <w:color w:val="000000"/>
          <w:sz w:val="32"/>
          <w:szCs w:val="32"/>
        </w:rPr>
        <w:t>100%</w:t>
      </w:r>
      <w:r w:rsidRPr="001F2700">
        <w:rPr>
          <w:rFonts w:ascii="Times New Roman" w:eastAsia="方正仿宋_GBK" w:hAnsi="Times New Roman"/>
          <w:color w:val="000000"/>
          <w:sz w:val="32"/>
          <w:szCs w:val="32"/>
        </w:rPr>
        <w:t>。</w:t>
      </w:r>
      <w:r w:rsidRPr="00802BC9">
        <w:rPr>
          <w:rFonts w:ascii="Times New Roman" w:eastAsia="方正仿宋_GBK" w:hAnsi="Times New Roman"/>
          <w:color w:val="000000"/>
          <w:sz w:val="32"/>
          <w:szCs w:val="32"/>
        </w:rPr>
        <w:t>公务用车购置及运行维护费支出决算比</w:t>
      </w:r>
      <w:r>
        <w:rPr>
          <w:rFonts w:ascii="Times New Roman" w:eastAsia="方正仿宋_GBK" w:hAnsi="Times New Roman"/>
          <w:color w:val="000000"/>
          <w:sz w:val="32"/>
          <w:szCs w:val="32"/>
        </w:rPr>
        <w:t>2024</w:t>
      </w:r>
      <w:r w:rsidRPr="00802BC9">
        <w:rPr>
          <w:rFonts w:ascii="Times New Roman" w:eastAsia="方正仿宋_GBK" w:hAnsi="Times New Roman"/>
          <w:color w:val="000000"/>
          <w:sz w:val="32"/>
          <w:szCs w:val="32"/>
        </w:rPr>
        <w:t>年度</w:t>
      </w:r>
      <w:r>
        <w:rPr>
          <w:rFonts w:ascii="Times New Roman" w:eastAsia="方正仿宋_GBK" w:hAnsi="Times New Roman" w:hint="eastAsia"/>
          <w:sz w:val="32"/>
          <w:szCs w:val="32"/>
        </w:rPr>
        <w:t>减少</w:t>
      </w:r>
      <w:r>
        <w:rPr>
          <w:rFonts w:ascii="Times New Roman" w:eastAsia="方正仿宋_GBK" w:hAnsi="Times New Roman" w:hint="eastAsia"/>
          <w:sz w:val="32"/>
          <w:szCs w:val="32"/>
        </w:rPr>
        <w:t>6.69</w:t>
      </w:r>
      <w:r>
        <w:rPr>
          <w:rFonts w:ascii="Times New Roman" w:eastAsia="方正仿宋_GBK" w:hAnsi="Times New Roman"/>
          <w:sz w:val="32"/>
          <w:szCs w:val="32"/>
        </w:rPr>
        <w:t>万元，</w:t>
      </w:r>
      <w:r>
        <w:rPr>
          <w:rFonts w:ascii="Times New Roman" w:eastAsia="方正仿宋_GBK" w:hAnsi="Times New Roman" w:hint="eastAsia"/>
          <w:sz w:val="32"/>
          <w:szCs w:val="32"/>
        </w:rPr>
        <w:t>下降</w:t>
      </w:r>
      <w:r>
        <w:rPr>
          <w:rFonts w:ascii="Times New Roman" w:eastAsia="方正仿宋_GBK" w:hAnsi="Times New Roman" w:hint="eastAsia"/>
          <w:sz w:val="32"/>
          <w:szCs w:val="32"/>
        </w:rPr>
        <w:t>21.12</w:t>
      </w:r>
      <w:r>
        <w:rPr>
          <w:rFonts w:ascii="Times New Roman" w:eastAsia="方正仿宋_GBK" w:hAnsi="Times New Roman"/>
          <w:sz w:val="32"/>
          <w:szCs w:val="32"/>
        </w:rPr>
        <w:t>%</w:t>
      </w:r>
      <w:r>
        <w:rPr>
          <w:rFonts w:ascii="Times New Roman" w:eastAsia="方正仿宋_GBK" w:hAnsi="Times New Roman"/>
          <w:sz w:val="32"/>
          <w:szCs w:val="32"/>
        </w:rPr>
        <w:t>。主要原因：</w:t>
      </w:r>
      <w:r>
        <w:rPr>
          <w:rFonts w:ascii="Times New Roman" w:eastAsia="方正仿宋_GBK" w:hAnsi="Times New Roman" w:hint="eastAsia"/>
          <w:sz w:val="32"/>
          <w:szCs w:val="32"/>
        </w:rPr>
        <w:t>2025</w:t>
      </w:r>
      <w:r>
        <w:rPr>
          <w:rFonts w:ascii="Times New Roman" w:eastAsia="方正仿宋_GBK" w:hAnsi="Times New Roman" w:hint="eastAsia"/>
          <w:sz w:val="32"/>
          <w:szCs w:val="32"/>
        </w:rPr>
        <w:t>年未对公务车辆进行大修。</w:t>
      </w:r>
    </w:p>
    <w:p w:rsidR="00FB1F46" w:rsidRDefault="00FB1F46" w:rsidP="00A34845">
      <w:pPr>
        <w:spacing w:after="0" w:line="560" w:lineRule="exact"/>
        <w:ind w:firstLine="640"/>
        <w:jc w:val="both"/>
        <w:rPr>
          <w:rFonts w:ascii="Times New Roman" w:eastAsia="仿宋_GB2312" w:hAnsi="Times New Roman"/>
          <w:b/>
          <w:sz w:val="32"/>
          <w:szCs w:val="32"/>
        </w:rPr>
      </w:pPr>
      <w:r w:rsidRPr="00802BC9">
        <w:rPr>
          <w:rFonts w:ascii="Times New Roman" w:eastAsia="方正仿宋_GBK" w:hAnsi="Times New Roman"/>
          <w:color w:val="000000"/>
          <w:sz w:val="32"/>
          <w:szCs w:val="32"/>
        </w:rPr>
        <w:t>其中</w:t>
      </w:r>
      <w:r>
        <w:rPr>
          <w:rFonts w:ascii="Times New Roman" w:eastAsia="仿宋_GB2312" w:hAnsi="Times New Roman"/>
          <w:sz w:val="32"/>
          <w:szCs w:val="32"/>
        </w:rPr>
        <w:t>：</w:t>
      </w:r>
      <w:r>
        <w:rPr>
          <w:rFonts w:ascii="Times New Roman" w:eastAsia="仿宋_GB2312" w:hAnsi="Times New Roman"/>
          <w:b/>
          <w:sz w:val="32"/>
          <w:szCs w:val="32"/>
        </w:rPr>
        <w:t>公务用车购置支出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w:t>
      </w:r>
    </w:p>
    <w:p w:rsidR="00FB1F46" w:rsidRPr="00802BC9" w:rsidRDefault="00FB1F46" w:rsidP="00A34845">
      <w:pPr>
        <w:spacing w:after="0" w:line="560" w:lineRule="exact"/>
        <w:ind w:firstLine="640"/>
        <w:jc w:val="both"/>
        <w:rPr>
          <w:rFonts w:ascii="Times New Roman" w:eastAsia="方正仿宋_GBK" w:hAnsi="Times New Roman"/>
          <w:color w:val="000000"/>
          <w:sz w:val="32"/>
          <w:szCs w:val="32"/>
        </w:rPr>
      </w:pPr>
      <w:r>
        <w:rPr>
          <w:rFonts w:ascii="Times New Roman" w:eastAsia="仿宋_GB2312" w:hAnsi="Times New Roman"/>
          <w:b/>
          <w:sz w:val="32"/>
          <w:szCs w:val="32"/>
        </w:rPr>
        <w:t>公务用车运行维护费支出</w:t>
      </w:r>
      <w:r>
        <w:rPr>
          <w:rFonts w:ascii="Times New Roman" w:eastAsia="方正仿宋_GBK" w:hAnsi="Times New Roman" w:hint="eastAsia"/>
          <w:color w:val="000000"/>
          <w:sz w:val="32"/>
          <w:szCs w:val="32"/>
        </w:rPr>
        <w:t>24.99</w:t>
      </w:r>
      <w:r w:rsidRPr="00802BC9">
        <w:rPr>
          <w:rFonts w:ascii="Times New Roman" w:eastAsia="方正仿宋_GBK" w:hAnsi="Times New Roman"/>
          <w:color w:val="000000"/>
          <w:sz w:val="32"/>
          <w:szCs w:val="32"/>
        </w:rPr>
        <w:t>万元。主要用于网信工作出差、会议、培训等所需的公务用车燃料费、维修费、过路过桥费、保险费</w:t>
      </w:r>
      <w:r w:rsidRPr="00802BC9">
        <w:rPr>
          <w:rFonts w:ascii="Times New Roman" w:eastAsia="方正仿宋_GBK" w:hAnsi="Times New Roman" w:hint="eastAsia"/>
          <w:color w:val="000000"/>
          <w:sz w:val="32"/>
          <w:szCs w:val="32"/>
        </w:rPr>
        <w:t>、车辆维修</w:t>
      </w:r>
      <w:r w:rsidRPr="00802BC9">
        <w:rPr>
          <w:rFonts w:ascii="Times New Roman" w:eastAsia="方正仿宋_GBK" w:hAnsi="Times New Roman"/>
          <w:color w:val="000000"/>
          <w:sz w:val="32"/>
          <w:szCs w:val="32"/>
        </w:rPr>
        <w:t>等支出。</w:t>
      </w:r>
    </w:p>
    <w:p w:rsidR="00FB1F46" w:rsidRDefault="00FB1F46" w:rsidP="00A34845">
      <w:pPr>
        <w:spacing w:after="0" w:line="560" w:lineRule="exact"/>
        <w:ind w:firstLine="640"/>
        <w:jc w:val="both"/>
        <w:rPr>
          <w:rFonts w:ascii="Times New Roman" w:eastAsia="仿宋_GB2312" w:hAnsi="Times New Roman"/>
          <w:sz w:val="32"/>
          <w:szCs w:val="32"/>
        </w:rPr>
      </w:pPr>
      <w:r>
        <w:rPr>
          <w:rFonts w:ascii="Times New Roman" w:eastAsia="仿宋_GB2312" w:hAnsi="Times New Roman"/>
          <w:b/>
          <w:sz w:val="32"/>
          <w:szCs w:val="32"/>
        </w:rPr>
        <w:t>3.</w:t>
      </w:r>
      <w:r>
        <w:rPr>
          <w:rFonts w:ascii="Times New Roman" w:eastAsia="仿宋_GB2312" w:hAnsi="Times New Roman"/>
          <w:b/>
          <w:sz w:val="32"/>
          <w:szCs w:val="32"/>
        </w:rPr>
        <w:t>公务接待费支出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w:t>
      </w:r>
    </w:p>
    <w:p w:rsidR="00FB1F46" w:rsidRDefault="00FB1F46" w:rsidP="00A34845">
      <w:pPr>
        <w:spacing w:after="0" w:line="560" w:lineRule="exact"/>
        <w:ind w:firstLine="640"/>
        <w:jc w:val="both"/>
        <w:outlineLvl w:val="1"/>
        <w:rPr>
          <w:rStyle w:val="2Char"/>
          <w:rFonts w:ascii="Times New Roman" w:eastAsia="黑体" w:hAnsi="Times New Roman"/>
        </w:rPr>
      </w:pPr>
      <w:r>
        <w:rPr>
          <w:rFonts w:ascii="Times New Roman" w:eastAsia="黑体" w:hAnsi="Times New Roman"/>
          <w:sz w:val="32"/>
          <w:szCs w:val="32"/>
        </w:rPr>
        <w:t>八、</w:t>
      </w:r>
      <w:r>
        <w:rPr>
          <w:rStyle w:val="2Char"/>
          <w:rFonts w:ascii="Times New Roman" w:eastAsia="黑体" w:hAnsi="Times New Roman"/>
          <w:b w:val="0"/>
        </w:rPr>
        <w:t>政府性基金预算支出决算情况说明</w:t>
      </w:r>
    </w:p>
    <w:p w:rsidR="00FB1F46" w:rsidRPr="00802BC9" w:rsidRDefault="00FB1F46" w:rsidP="00A34845">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2025</w:t>
      </w:r>
      <w:r w:rsidRPr="00802BC9">
        <w:rPr>
          <w:rFonts w:ascii="Times New Roman" w:eastAsia="方正仿宋_GBK" w:hAnsi="Times New Roman"/>
          <w:color w:val="000000"/>
          <w:sz w:val="32"/>
          <w:szCs w:val="32"/>
        </w:rPr>
        <w:t>年度政府性基金预算财政拨款支出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万元（不涉及）。</w:t>
      </w:r>
    </w:p>
    <w:p w:rsidR="00FB1F46" w:rsidRDefault="00FB1F46" w:rsidP="00A34845">
      <w:pPr>
        <w:spacing w:after="0" w:line="560" w:lineRule="exact"/>
        <w:ind w:firstLineChars="200" w:firstLine="640"/>
        <w:jc w:val="both"/>
        <w:outlineLvl w:val="1"/>
        <w:rPr>
          <w:rStyle w:val="2Char"/>
          <w:rFonts w:ascii="Times New Roman" w:eastAsia="黑体" w:hAnsi="Times New Roman"/>
          <w:b w:val="0"/>
        </w:rPr>
      </w:pPr>
      <w:r>
        <w:rPr>
          <w:rStyle w:val="2Char"/>
          <w:rFonts w:ascii="Times New Roman" w:eastAsia="黑体" w:hAnsi="Times New Roman"/>
          <w:b w:val="0"/>
        </w:rPr>
        <w:t>九、国有资本经营预算支出决算情况说明</w:t>
      </w:r>
    </w:p>
    <w:p w:rsidR="00FB1F46" w:rsidRPr="00802BC9" w:rsidRDefault="00FB1F46" w:rsidP="00A34845">
      <w:pPr>
        <w:spacing w:after="0" w:line="560" w:lineRule="exact"/>
        <w:ind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2025</w:t>
      </w:r>
      <w:r w:rsidRPr="00802BC9">
        <w:rPr>
          <w:rFonts w:ascii="Times New Roman" w:eastAsia="方正仿宋_GBK" w:hAnsi="Times New Roman"/>
          <w:color w:val="000000"/>
          <w:sz w:val="32"/>
          <w:szCs w:val="32"/>
        </w:rPr>
        <w:t>年度国有资本经营预算财政拨款支出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万元（不涉及）。</w:t>
      </w:r>
    </w:p>
    <w:p w:rsidR="00FB1F46" w:rsidRDefault="00FB1F46" w:rsidP="00A34845">
      <w:pPr>
        <w:spacing w:after="0" w:line="560" w:lineRule="exact"/>
        <w:ind w:firstLineChars="200" w:firstLine="640"/>
        <w:jc w:val="both"/>
        <w:outlineLvl w:val="1"/>
        <w:rPr>
          <w:rStyle w:val="2Char"/>
          <w:rFonts w:ascii="Times New Roman" w:eastAsia="黑体" w:hAnsi="Times New Roman"/>
          <w:b w:val="0"/>
        </w:rPr>
      </w:pPr>
      <w:r>
        <w:rPr>
          <w:rStyle w:val="2Char"/>
          <w:rFonts w:ascii="Times New Roman" w:eastAsia="黑体" w:hAnsi="Times New Roman"/>
          <w:b w:val="0"/>
        </w:rPr>
        <w:t>十、其他重要事项的情况说明</w:t>
      </w:r>
    </w:p>
    <w:p w:rsidR="00FB1F46" w:rsidRDefault="00FB1F46" w:rsidP="00A34845">
      <w:pPr>
        <w:spacing w:after="0" w:line="560" w:lineRule="exact"/>
        <w:ind w:firstLineChars="200" w:firstLine="643"/>
        <w:jc w:val="both"/>
        <w:outlineLvl w:val="2"/>
        <w:rPr>
          <w:rFonts w:ascii="Times New Roman" w:eastAsia="仿宋" w:hAnsi="Times New Roman"/>
          <w:sz w:val="32"/>
          <w:szCs w:val="32"/>
        </w:rPr>
      </w:pPr>
      <w:r>
        <w:rPr>
          <w:rFonts w:ascii="Times New Roman" w:eastAsia="仿宋" w:hAnsi="Times New Roman"/>
          <w:b/>
          <w:sz w:val="32"/>
          <w:szCs w:val="32"/>
        </w:rPr>
        <w:t>（一）机关运行经费支出情况</w:t>
      </w:r>
    </w:p>
    <w:p w:rsidR="00FB1F46" w:rsidRPr="00802BC9" w:rsidRDefault="00FB1F46" w:rsidP="00A34845">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hint="eastAsia"/>
          <w:color w:val="000000"/>
          <w:sz w:val="32"/>
          <w:szCs w:val="32"/>
        </w:rPr>
        <w:t>2025</w:t>
      </w:r>
      <w:r w:rsidRPr="00802BC9">
        <w:rPr>
          <w:rFonts w:ascii="Times New Roman" w:eastAsia="方正仿宋_GBK" w:hAnsi="Times New Roman"/>
          <w:color w:val="000000"/>
          <w:sz w:val="32"/>
          <w:szCs w:val="32"/>
        </w:rPr>
        <w:t>年度，中共阿坝州委网信办机关运行经费支出</w:t>
      </w:r>
      <w:r>
        <w:rPr>
          <w:rFonts w:ascii="Times New Roman" w:eastAsia="方正仿宋_GBK" w:hAnsi="Times New Roman" w:hint="eastAsia"/>
          <w:color w:val="000000"/>
          <w:sz w:val="32"/>
          <w:szCs w:val="32"/>
        </w:rPr>
        <w:t>40.82</w:t>
      </w:r>
      <w:r w:rsidRPr="00802BC9">
        <w:rPr>
          <w:rFonts w:ascii="Times New Roman" w:eastAsia="方正仿宋_GBK" w:hAnsi="Times New Roman"/>
          <w:color w:val="000000"/>
          <w:sz w:val="32"/>
          <w:szCs w:val="32"/>
        </w:rPr>
        <w:t>万元，比</w:t>
      </w:r>
      <w:r>
        <w:rPr>
          <w:rFonts w:ascii="Times New Roman" w:eastAsia="方正仿宋_GBK" w:hAnsi="Times New Roman"/>
          <w:color w:val="000000"/>
          <w:sz w:val="32"/>
          <w:szCs w:val="32"/>
        </w:rPr>
        <w:t>2024</w:t>
      </w:r>
      <w:r w:rsidRPr="00802BC9">
        <w:rPr>
          <w:rFonts w:ascii="Times New Roman" w:eastAsia="方正仿宋_GBK" w:hAnsi="Times New Roman"/>
          <w:color w:val="000000"/>
          <w:sz w:val="32"/>
          <w:szCs w:val="32"/>
        </w:rPr>
        <w:t>年度增加</w:t>
      </w:r>
      <w:r>
        <w:rPr>
          <w:rFonts w:ascii="Times New Roman" w:eastAsia="方正仿宋_GBK" w:hAnsi="Times New Roman" w:hint="eastAsia"/>
          <w:color w:val="000000"/>
          <w:sz w:val="32"/>
          <w:szCs w:val="32"/>
        </w:rPr>
        <w:t>1.16</w:t>
      </w:r>
      <w:r w:rsidRPr="00802BC9">
        <w:rPr>
          <w:rFonts w:ascii="Times New Roman" w:eastAsia="方正仿宋_GBK" w:hAnsi="Times New Roman"/>
          <w:color w:val="000000"/>
          <w:sz w:val="32"/>
          <w:szCs w:val="32"/>
        </w:rPr>
        <w:t>万元，</w:t>
      </w:r>
      <w:r>
        <w:rPr>
          <w:rFonts w:ascii="Times New Roman" w:eastAsia="方正仿宋_GBK" w:hAnsi="Times New Roman" w:hint="eastAsia"/>
          <w:color w:val="000000"/>
          <w:sz w:val="32"/>
          <w:szCs w:val="32"/>
        </w:rPr>
        <w:t>上升</w:t>
      </w:r>
      <w:r>
        <w:rPr>
          <w:rFonts w:ascii="Times New Roman" w:eastAsia="方正仿宋_GBK" w:hAnsi="Times New Roman" w:hint="eastAsia"/>
          <w:color w:val="000000"/>
          <w:sz w:val="32"/>
          <w:szCs w:val="32"/>
        </w:rPr>
        <w:t>2.92</w:t>
      </w:r>
      <w:r w:rsidRPr="00802BC9">
        <w:rPr>
          <w:rFonts w:ascii="Times New Roman" w:eastAsia="方正仿宋_GBK" w:hAnsi="Times New Roman"/>
          <w:color w:val="000000"/>
          <w:sz w:val="32"/>
          <w:szCs w:val="32"/>
        </w:rPr>
        <w:t>%</w:t>
      </w:r>
      <w:r w:rsidRPr="00802BC9">
        <w:rPr>
          <w:rFonts w:ascii="Times New Roman" w:eastAsia="方正仿宋_GBK" w:hAnsi="Times New Roman"/>
          <w:color w:val="000000"/>
          <w:sz w:val="32"/>
          <w:szCs w:val="32"/>
        </w:rPr>
        <w:t>。主要原因：</w:t>
      </w:r>
      <w:r w:rsidR="00320802">
        <w:rPr>
          <w:rFonts w:ascii="Times New Roman" w:eastAsia="方正仿宋_GBK" w:hAnsi="Times New Roman" w:hint="eastAsia"/>
          <w:color w:val="000000"/>
          <w:sz w:val="32"/>
          <w:szCs w:val="32"/>
        </w:rPr>
        <w:t>因人员增加，故</w:t>
      </w:r>
      <w:r w:rsidR="00320802" w:rsidRPr="00802BC9">
        <w:rPr>
          <w:rFonts w:ascii="Times New Roman" w:eastAsia="方正仿宋_GBK" w:hAnsi="Times New Roman" w:hint="eastAsia"/>
          <w:color w:val="000000"/>
          <w:sz w:val="32"/>
          <w:szCs w:val="32"/>
        </w:rPr>
        <w:t>公务基本运转较</w:t>
      </w:r>
      <w:r w:rsidR="00320802">
        <w:rPr>
          <w:rFonts w:ascii="Times New Roman" w:eastAsia="方正仿宋_GBK" w:hAnsi="Times New Roman" w:hint="eastAsia"/>
          <w:color w:val="000000"/>
          <w:sz w:val="32"/>
          <w:szCs w:val="32"/>
        </w:rPr>
        <w:t>2024</w:t>
      </w:r>
      <w:r w:rsidR="00320802" w:rsidRPr="00802BC9">
        <w:rPr>
          <w:rFonts w:ascii="Times New Roman" w:eastAsia="方正仿宋_GBK" w:hAnsi="Times New Roman" w:hint="eastAsia"/>
          <w:color w:val="000000"/>
          <w:sz w:val="32"/>
          <w:szCs w:val="32"/>
        </w:rPr>
        <w:t>年有所增加。</w:t>
      </w:r>
    </w:p>
    <w:p w:rsidR="00FB1F46" w:rsidRDefault="00FB1F46" w:rsidP="00A34845">
      <w:pPr>
        <w:autoSpaceDE w:val="0"/>
        <w:autoSpaceDN w:val="0"/>
        <w:spacing w:after="0" w:line="560" w:lineRule="exact"/>
        <w:ind w:firstLineChars="200" w:firstLine="643"/>
        <w:jc w:val="both"/>
        <w:outlineLvl w:val="2"/>
        <w:rPr>
          <w:rFonts w:ascii="Times New Roman" w:eastAsia="仿宋" w:hAnsi="Times New Roman"/>
          <w:b/>
          <w:sz w:val="32"/>
          <w:szCs w:val="32"/>
        </w:rPr>
      </w:pPr>
      <w:r>
        <w:rPr>
          <w:rFonts w:ascii="Times New Roman" w:eastAsia="仿宋" w:hAnsi="Times New Roman"/>
          <w:b/>
          <w:sz w:val="32"/>
          <w:szCs w:val="32"/>
        </w:rPr>
        <w:t>（二）政府采购支出情况</w:t>
      </w:r>
    </w:p>
    <w:p w:rsidR="00FB1F46" w:rsidRPr="00802BC9" w:rsidRDefault="00FB1F46" w:rsidP="00A34845">
      <w:pPr>
        <w:spacing w:after="0" w:line="560" w:lineRule="exact"/>
        <w:ind w:firstLineChars="200" w:firstLine="640"/>
        <w:jc w:val="both"/>
        <w:rPr>
          <w:rFonts w:ascii="Times New Roman" w:eastAsia="方正仿宋_GBK" w:hAnsi="Times New Roman"/>
          <w:color w:val="000000"/>
          <w:sz w:val="32"/>
          <w:szCs w:val="32"/>
        </w:rPr>
      </w:pPr>
      <w:r>
        <w:rPr>
          <w:rFonts w:ascii="Times New Roman" w:eastAsia="仿宋_GB2312" w:hAnsi="Times New Roman"/>
          <w:sz w:val="32"/>
          <w:szCs w:val="32"/>
        </w:rPr>
        <w:t>2025</w:t>
      </w:r>
      <w:r w:rsidRPr="00802BC9">
        <w:rPr>
          <w:rFonts w:ascii="Times New Roman" w:eastAsia="方正仿宋_GBK" w:hAnsi="Times New Roman"/>
          <w:color w:val="000000"/>
          <w:sz w:val="32"/>
          <w:szCs w:val="32"/>
        </w:rPr>
        <w:t>年度，中共阿坝州委网信办政府采购支出总额</w:t>
      </w:r>
      <w:r>
        <w:rPr>
          <w:rFonts w:ascii="Times New Roman" w:eastAsia="方正仿宋_GBK" w:hAnsi="Times New Roman" w:hint="eastAsia"/>
          <w:color w:val="000000"/>
          <w:sz w:val="32"/>
          <w:szCs w:val="32"/>
        </w:rPr>
        <w:t>364.16</w:t>
      </w:r>
      <w:r w:rsidRPr="00802BC9">
        <w:rPr>
          <w:rFonts w:ascii="Times New Roman" w:eastAsia="方正仿宋_GBK" w:hAnsi="Times New Roman"/>
          <w:color w:val="000000"/>
          <w:sz w:val="32"/>
          <w:szCs w:val="32"/>
        </w:rPr>
        <w:t>万元，其中：政府采购货物支出</w:t>
      </w:r>
      <w:r>
        <w:rPr>
          <w:rFonts w:ascii="Times New Roman" w:eastAsia="方正仿宋_GBK" w:hAnsi="Times New Roman" w:hint="eastAsia"/>
          <w:color w:val="000000"/>
          <w:sz w:val="32"/>
          <w:szCs w:val="32"/>
        </w:rPr>
        <w:t>2.49</w:t>
      </w:r>
      <w:r w:rsidRPr="00802BC9">
        <w:rPr>
          <w:rFonts w:ascii="Times New Roman" w:eastAsia="方正仿宋_GBK" w:hAnsi="Times New Roman"/>
          <w:color w:val="000000"/>
          <w:sz w:val="32"/>
          <w:szCs w:val="32"/>
        </w:rPr>
        <w:t>万元、政府采购工程支出</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万元、政府采购服务支出</w:t>
      </w:r>
      <w:r>
        <w:rPr>
          <w:rFonts w:ascii="Times New Roman" w:eastAsia="方正仿宋_GBK" w:hAnsi="Times New Roman" w:hint="eastAsia"/>
          <w:color w:val="000000"/>
          <w:sz w:val="32"/>
          <w:szCs w:val="32"/>
        </w:rPr>
        <w:t>361.67</w:t>
      </w:r>
      <w:r w:rsidRPr="00802BC9">
        <w:rPr>
          <w:rFonts w:ascii="Times New Roman" w:eastAsia="方正仿宋_GBK" w:hAnsi="Times New Roman"/>
          <w:color w:val="000000"/>
          <w:sz w:val="32"/>
          <w:szCs w:val="32"/>
        </w:rPr>
        <w:t>万元。主要</w:t>
      </w:r>
      <w:r w:rsidRPr="00802BC9">
        <w:rPr>
          <w:rFonts w:ascii="Times New Roman" w:eastAsia="方正仿宋_GBK" w:hAnsi="Times New Roman"/>
          <w:color w:val="000000"/>
          <w:sz w:val="32"/>
          <w:szCs w:val="32"/>
        </w:rPr>
        <w:lastRenderedPageBreak/>
        <w:t>用于开展网信技术体系建设服务、网络安全现场检查、网络主题宣传活动等。授予中小企业合同金额</w:t>
      </w:r>
      <w:r>
        <w:rPr>
          <w:rFonts w:ascii="Times New Roman" w:eastAsia="方正仿宋_GBK" w:hAnsi="Times New Roman" w:hint="eastAsia"/>
          <w:color w:val="000000"/>
          <w:sz w:val="32"/>
          <w:szCs w:val="32"/>
        </w:rPr>
        <w:t>176.66</w:t>
      </w:r>
      <w:r w:rsidRPr="00802BC9">
        <w:rPr>
          <w:rFonts w:ascii="Times New Roman" w:eastAsia="方正仿宋_GBK" w:hAnsi="Times New Roman"/>
          <w:color w:val="000000"/>
          <w:sz w:val="32"/>
          <w:szCs w:val="32"/>
        </w:rPr>
        <w:t>万元，占政府采购支出总额的</w:t>
      </w:r>
      <w:r>
        <w:rPr>
          <w:rFonts w:ascii="Times New Roman" w:eastAsia="方正仿宋_GBK" w:hAnsi="Times New Roman" w:hint="eastAsia"/>
          <w:color w:val="000000"/>
          <w:sz w:val="32"/>
          <w:szCs w:val="32"/>
        </w:rPr>
        <w:t>47.14</w:t>
      </w:r>
      <w:r w:rsidRPr="00802BC9">
        <w:rPr>
          <w:rFonts w:ascii="Times New Roman" w:eastAsia="方正仿宋_GBK" w:hAnsi="Times New Roman"/>
          <w:color w:val="000000"/>
          <w:sz w:val="32"/>
          <w:szCs w:val="32"/>
        </w:rPr>
        <w:t>%</w:t>
      </w:r>
      <w:r w:rsidRPr="00802BC9">
        <w:rPr>
          <w:rFonts w:ascii="Times New Roman" w:eastAsia="方正仿宋_GBK" w:hAnsi="Times New Roman"/>
          <w:color w:val="000000"/>
          <w:sz w:val="32"/>
          <w:szCs w:val="32"/>
        </w:rPr>
        <w:t>。</w:t>
      </w:r>
    </w:p>
    <w:p w:rsidR="00FB1F46" w:rsidRDefault="00FB1F46" w:rsidP="00A34845">
      <w:pPr>
        <w:autoSpaceDE w:val="0"/>
        <w:autoSpaceDN w:val="0"/>
        <w:spacing w:after="0" w:line="560" w:lineRule="exact"/>
        <w:ind w:firstLineChars="200" w:firstLine="643"/>
        <w:jc w:val="both"/>
        <w:outlineLvl w:val="2"/>
        <w:rPr>
          <w:rFonts w:ascii="Times New Roman" w:eastAsia="仿宋" w:hAnsi="Times New Roman"/>
          <w:b/>
          <w:sz w:val="32"/>
          <w:szCs w:val="32"/>
        </w:rPr>
      </w:pPr>
      <w:r>
        <w:rPr>
          <w:rFonts w:ascii="Times New Roman" w:eastAsia="仿宋" w:hAnsi="Times New Roman"/>
          <w:b/>
          <w:sz w:val="32"/>
          <w:szCs w:val="32"/>
        </w:rPr>
        <w:t>（三）国有资产占有使用情况</w:t>
      </w:r>
    </w:p>
    <w:p w:rsidR="00FB1F46" w:rsidRPr="00802BC9" w:rsidRDefault="00FB1F46" w:rsidP="00A34845">
      <w:pPr>
        <w:spacing w:after="0" w:line="560" w:lineRule="exact"/>
        <w:ind w:firstLineChars="200" w:firstLine="640"/>
        <w:jc w:val="both"/>
        <w:rPr>
          <w:rFonts w:ascii="Times New Roman" w:eastAsia="方正仿宋_GBK" w:hAnsi="Times New Roman"/>
          <w:color w:val="000000"/>
          <w:sz w:val="32"/>
          <w:szCs w:val="32"/>
        </w:rPr>
      </w:pPr>
      <w:r w:rsidRPr="00802BC9">
        <w:rPr>
          <w:rFonts w:ascii="Times New Roman" w:eastAsia="方正仿宋_GBK" w:hAnsi="Times New Roman"/>
          <w:color w:val="000000"/>
          <w:sz w:val="32"/>
          <w:szCs w:val="32"/>
        </w:rPr>
        <w:t>截至</w:t>
      </w:r>
      <w:r>
        <w:rPr>
          <w:rFonts w:ascii="Times New Roman" w:eastAsia="方正仿宋_GBK" w:hAnsi="Times New Roman"/>
          <w:color w:val="000000"/>
          <w:sz w:val="32"/>
          <w:szCs w:val="32"/>
        </w:rPr>
        <w:t>2025</w:t>
      </w:r>
      <w:r w:rsidRPr="00802BC9">
        <w:rPr>
          <w:rFonts w:ascii="Times New Roman" w:eastAsia="方正仿宋_GBK" w:hAnsi="Times New Roman"/>
          <w:color w:val="000000"/>
          <w:sz w:val="32"/>
          <w:szCs w:val="32"/>
        </w:rPr>
        <w:t>年</w:t>
      </w:r>
      <w:r w:rsidRPr="00802BC9">
        <w:rPr>
          <w:rFonts w:ascii="Times New Roman" w:eastAsia="方正仿宋_GBK" w:hAnsi="Times New Roman"/>
          <w:color w:val="000000"/>
          <w:sz w:val="32"/>
          <w:szCs w:val="32"/>
        </w:rPr>
        <w:t>12</w:t>
      </w:r>
      <w:r w:rsidRPr="00802BC9">
        <w:rPr>
          <w:rFonts w:ascii="Times New Roman" w:eastAsia="方正仿宋_GBK" w:hAnsi="Times New Roman"/>
          <w:color w:val="000000"/>
          <w:sz w:val="32"/>
          <w:szCs w:val="32"/>
        </w:rPr>
        <w:t>月</w:t>
      </w:r>
      <w:r w:rsidRPr="00802BC9">
        <w:rPr>
          <w:rFonts w:ascii="Times New Roman" w:eastAsia="方正仿宋_GBK" w:hAnsi="Times New Roman"/>
          <w:color w:val="000000"/>
          <w:sz w:val="32"/>
          <w:szCs w:val="32"/>
        </w:rPr>
        <w:t>31</w:t>
      </w:r>
      <w:r w:rsidRPr="00802BC9">
        <w:rPr>
          <w:rFonts w:ascii="Times New Roman" w:eastAsia="方正仿宋_GBK" w:hAnsi="Times New Roman"/>
          <w:color w:val="000000"/>
          <w:sz w:val="32"/>
          <w:szCs w:val="32"/>
        </w:rPr>
        <w:t>日，中共阿坝州委网信办共有车辆</w:t>
      </w:r>
      <w:r w:rsidRPr="00802BC9">
        <w:rPr>
          <w:rFonts w:ascii="Times New Roman" w:eastAsia="方正仿宋_GBK" w:hAnsi="Times New Roman"/>
          <w:color w:val="000000"/>
          <w:sz w:val="32"/>
          <w:szCs w:val="32"/>
        </w:rPr>
        <w:t>2</w:t>
      </w:r>
      <w:r w:rsidRPr="00802BC9">
        <w:rPr>
          <w:rFonts w:ascii="Times New Roman" w:eastAsia="方正仿宋_GBK" w:hAnsi="Times New Roman"/>
          <w:color w:val="000000"/>
          <w:sz w:val="32"/>
          <w:szCs w:val="32"/>
        </w:rPr>
        <w:t>辆，其中：应急保障</w:t>
      </w:r>
      <w:r w:rsidRPr="00802BC9">
        <w:rPr>
          <w:rFonts w:ascii="Times New Roman" w:eastAsia="方正仿宋_GBK" w:hAnsi="Times New Roman"/>
          <w:color w:val="000000"/>
          <w:sz w:val="32"/>
          <w:szCs w:val="32"/>
        </w:rPr>
        <w:t>2</w:t>
      </w:r>
      <w:r w:rsidRPr="00802BC9">
        <w:rPr>
          <w:rFonts w:ascii="Times New Roman" w:eastAsia="方正仿宋_GBK" w:hAnsi="Times New Roman"/>
          <w:color w:val="000000"/>
          <w:sz w:val="32"/>
          <w:szCs w:val="32"/>
        </w:rPr>
        <w:t>辆，单价</w:t>
      </w:r>
      <w:r w:rsidRPr="00802BC9">
        <w:rPr>
          <w:rFonts w:ascii="Times New Roman" w:eastAsia="方正仿宋_GBK" w:hAnsi="Times New Roman"/>
          <w:color w:val="000000"/>
          <w:sz w:val="32"/>
          <w:szCs w:val="32"/>
        </w:rPr>
        <w:t>50</w:t>
      </w:r>
      <w:r w:rsidRPr="00802BC9">
        <w:rPr>
          <w:rFonts w:ascii="Times New Roman" w:eastAsia="方正仿宋_GBK" w:hAnsi="Times New Roman"/>
          <w:color w:val="000000"/>
          <w:sz w:val="32"/>
          <w:szCs w:val="32"/>
        </w:rPr>
        <w:t>万元以上通用设备</w:t>
      </w:r>
      <w:r w:rsidRPr="00802BC9">
        <w:rPr>
          <w:rFonts w:ascii="Times New Roman" w:eastAsia="方正仿宋_GBK" w:hAnsi="Times New Roman"/>
          <w:color w:val="000000"/>
          <w:sz w:val="32"/>
          <w:szCs w:val="32"/>
        </w:rPr>
        <w:t>2</w:t>
      </w:r>
      <w:r w:rsidRPr="00802BC9">
        <w:rPr>
          <w:rFonts w:ascii="Times New Roman" w:eastAsia="方正仿宋_GBK" w:hAnsi="Times New Roman"/>
          <w:color w:val="000000"/>
          <w:sz w:val="32"/>
          <w:szCs w:val="32"/>
        </w:rPr>
        <w:t>辆，单价</w:t>
      </w:r>
      <w:r w:rsidRPr="00802BC9">
        <w:rPr>
          <w:rFonts w:ascii="Times New Roman" w:eastAsia="方正仿宋_GBK" w:hAnsi="Times New Roman"/>
          <w:color w:val="000000"/>
          <w:sz w:val="32"/>
          <w:szCs w:val="32"/>
        </w:rPr>
        <w:t>100</w:t>
      </w:r>
      <w:r w:rsidRPr="00802BC9">
        <w:rPr>
          <w:rFonts w:ascii="Times New Roman" w:eastAsia="方正仿宋_GBK" w:hAnsi="Times New Roman"/>
          <w:color w:val="000000"/>
          <w:sz w:val="32"/>
          <w:szCs w:val="32"/>
        </w:rPr>
        <w:t>万元以上专用设备</w:t>
      </w:r>
      <w:r w:rsidRPr="00802BC9">
        <w:rPr>
          <w:rFonts w:ascii="Times New Roman" w:eastAsia="方正仿宋_GBK" w:hAnsi="Times New Roman"/>
          <w:color w:val="000000"/>
          <w:sz w:val="32"/>
          <w:szCs w:val="32"/>
        </w:rPr>
        <w:t>0</w:t>
      </w:r>
      <w:r w:rsidRPr="00802BC9">
        <w:rPr>
          <w:rFonts w:ascii="Times New Roman" w:eastAsia="方正仿宋_GBK" w:hAnsi="Times New Roman"/>
          <w:color w:val="000000"/>
          <w:sz w:val="32"/>
          <w:szCs w:val="32"/>
        </w:rPr>
        <w:t>台（套）。</w:t>
      </w:r>
    </w:p>
    <w:p w:rsidR="00FB1F46" w:rsidRDefault="00FB1F46" w:rsidP="00A34845">
      <w:pPr>
        <w:autoSpaceDE w:val="0"/>
        <w:autoSpaceDN w:val="0"/>
        <w:spacing w:after="0" w:line="560" w:lineRule="exact"/>
        <w:ind w:firstLineChars="200" w:firstLine="643"/>
        <w:jc w:val="both"/>
        <w:outlineLvl w:val="2"/>
        <w:rPr>
          <w:rFonts w:ascii="Times New Roman" w:eastAsia="仿宋" w:hAnsi="Times New Roman"/>
          <w:b/>
          <w:sz w:val="32"/>
          <w:szCs w:val="32"/>
        </w:rPr>
      </w:pPr>
      <w:r>
        <w:rPr>
          <w:rFonts w:ascii="Times New Roman" w:eastAsia="仿宋" w:hAnsi="Times New Roman"/>
          <w:b/>
          <w:sz w:val="32"/>
          <w:szCs w:val="32"/>
        </w:rPr>
        <w:t>（四）预算绩效管理情况</w:t>
      </w:r>
    </w:p>
    <w:p w:rsidR="00FB1F46" w:rsidRPr="00802BC9" w:rsidRDefault="00FB1F46" w:rsidP="00A34845">
      <w:pPr>
        <w:spacing w:after="0" w:line="560" w:lineRule="exact"/>
        <w:ind w:firstLineChars="200" w:firstLine="640"/>
        <w:jc w:val="both"/>
        <w:rPr>
          <w:rFonts w:ascii="Times New Roman" w:eastAsia="方正仿宋_GBK" w:hAnsi="Times New Roman"/>
          <w:color w:val="000000"/>
          <w:sz w:val="32"/>
          <w:szCs w:val="32"/>
        </w:rPr>
      </w:pPr>
      <w:r w:rsidRPr="00802BC9">
        <w:rPr>
          <w:rFonts w:ascii="Times New Roman" w:eastAsia="方正仿宋_GBK" w:hAnsi="Times New Roman"/>
          <w:color w:val="000000"/>
          <w:sz w:val="32"/>
          <w:szCs w:val="32"/>
        </w:rPr>
        <w:t>根据预算绩效管理要求，组织对</w:t>
      </w:r>
      <w:r>
        <w:rPr>
          <w:rFonts w:ascii="Times New Roman" w:eastAsia="方正仿宋_GBK" w:hAnsi="Times New Roman"/>
          <w:color w:val="000000"/>
          <w:sz w:val="32"/>
          <w:szCs w:val="32"/>
        </w:rPr>
        <w:t>2025</w:t>
      </w:r>
      <w:r w:rsidRPr="00802BC9">
        <w:rPr>
          <w:rFonts w:ascii="Times New Roman" w:eastAsia="方正仿宋_GBK" w:hAnsi="Times New Roman"/>
          <w:color w:val="000000"/>
          <w:sz w:val="32"/>
          <w:szCs w:val="32"/>
        </w:rPr>
        <w:t>年网信系统技术体系建设、网络主题宣传活动等</w:t>
      </w:r>
      <w:r>
        <w:rPr>
          <w:rFonts w:ascii="Times New Roman" w:eastAsia="方正仿宋_GBK" w:hAnsi="Times New Roman" w:hint="eastAsia"/>
          <w:color w:val="000000"/>
          <w:sz w:val="32"/>
          <w:szCs w:val="32"/>
        </w:rPr>
        <w:t>1</w:t>
      </w:r>
      <w:r w:rsidR="00146260">
        <w:rPr>
          <w:rFonts w:ascii="Times New Roman" w:eastAsia="方正仿宋_GBK" w:hAnsi="Times New Roman" w:hint="eastAsia"/>
          <w:color w:val="000000"/>
          <w:sz w:val="32"/>
          <w:szCs w:val="32"/>
        </w:rPr>
        <w:t>0</w:t>
      </w:r>
      <w:r w:rsidRPr="00802BC9">
        <w:rPr>
          <w:rFonts w:ascii="Times New Roman" w:eastAsia="方正仿宋_GBK" w:hAnsi="Times New Roman"/>
          <w:color w:val="000000"/>
          <w:sz w:val="32"/>
          <w:szCs w:val="32"/>
        </w:rPr>
        <w:t>个项目开展了预算事前绩效</w:t>
      </w:r>
      <w:r w:rsidRPr="00802BC9">
        <w:rPr>
          <w:rFonts w:ascii="Times New Roman" w:eastAsia="方正仿宋_GBK" w:hAnsi="Times New Roman" w:hint="eastAsia"/>
          <w:color w:val="000000"/>
          <w:sz w:val="32"/>
          <w:szCs w:val="32"/>
        </w:rPr>
        <w:t>评估</w:t>
      </w:r>
      <w:r w:rsidRPr="00802BC9">
        <w:rPr>
          <w:rFonts w:ascii="Times New Roman" w:eastAsia="方正仿宋_GBK" w:hAnsi="Times New Roman"/>
          <w:color w:val="000000"/>
          <w:sz w:val="32"/>
          <w:szCs w:val="32"/>
        </w:rPr>
        <w:t>，对</w:t>
      </w:r>
      <w:r>
        <w:rPr>
          <w:rFonts w:ascii="Times New Roman" w:eastAsia="方正仿宋_GBK" w:hAnsi="Times New Roman" w:hint="eastAsia"/>
          <w:color w:val="000000"/>
          <w:sz w:val="32"/>
          <w:szCs w:val="32"/>
        </w:rPr>
        <w:t>1</w:t>
      </w:r>
      <w:r w:rsidR="00146260">
        <w:rPr>
          <w:rFonts w:ascii="Times New Roman" w:eastAsia="方正仿宋_GBK" w:hAnsi="Times New Roman" w:hint="eastAsia"/>
          <w:color w:val="000000"/>
          <w:sz w:val="32"/>
          <w:szCs w:val="32"/>
        </w:rPr>
        <w:t>0</w:t>
      </w:r>
      <w:r w:rsidRPr="00802BC9">
        <w:rPr>
          <w:rFonts w:ascii="Times New Roman" w:eastAsia="方正仿宋_GBK" w:hAnsi="Times New Roman"/>
          <w:color w:val="000000"/>
          <w:sz w:val="32"/>
          <w:szCs w:val="32"/>
        </w:rPr>
        <w:t>个项目编制了绩效目标，预算执行过程中，</w:t>
      </w:r>
      <w:r w:rsidRPr="00802BC9">
        <w:rPr>
          <w:rFonts w:ascii="Times New Roman" w:eastAsia="方正仿宋_GBK" w:hAnsi="Times New Roman" w:hint="eastAsia"/>
          <w:color w:val="000000"/>
          <w:sz w:val="32"/>
          <w:szCs w:val="32"/>
        </w:rPr>
        <w:t>全覆盖开展绩效监控。</w:t>
      </w:r>
    </w:p>
    <w:p w:rsidR="00FB1F46" w:rsidRPr="00123E65" w:rsidRDefault="00FB1F46" w:rsidP="00A34845">
      <w:pPr>
        <w:spacing w:after="0" w:line="560" w:lineRule="exact"/>
        <w:ind w:firstLineChars="200" w:firstLine="640"/>
        <w:jc w:val="both"/>
        <w:rPr>
          <w:rStyle w:val="1Char"/>
          <w:rFonts w:ascii="Times New Roman" w:eastAsia="方正仿宋_GBK" w:hAnsi="Times New Roman" w:cstheme="minorBidi"/>
          <w:b w:val="0"/>
          <w:bCs w:val="0"/>
          <w:color w:val="000000"/>
          <w:kern w:val="0"/>
          <w:sz w:val="32"/>
          <w:szCs w:val="32"/>
        </w:rPr>
      </w:pPr>
      <w:r w:rsidRPr="00802BC9">
        <w:rPr>
          <w:rFonts w:ascii="Times New Roman" w:eastAsia="方正仿宋_GBK" w:hAnsi="Times New Roman"/>
          <w:color w:val="000000"/>
          <w:sz w:val="32"/>
          <w:szCs w:val="32"/>
        </w:rPr>
        <w:t>组织对</w:t>
      </w:r>
      <w:r>
        <w:rPr>
          <w:rFonts w:ascii="Times New Roman" w:eastAsia="方正仿宋_GBK" w:hAnsi="Times New Roman" w:hint="eastAsia"/>
          <w:color w:val="000000"/>
          <w:sz w:val="32"/>
          <w:szCs w:val="32"/>
        </w:rPr>
        <w:t>2025</w:t>
      </w:r>
      <w:r w:rsidRPr="00802BC9">
        <w:rPr>
          <w:rFonts w:ascii="Times New Roman" w:eastAsia="方正仿宋_GBK" w:hAnsi="Times New Roman" w:hint="eastAsia"/>
          <w:color w:val="000000"/>
          <w:sz w:val="32"/>
          <w:szCs w:val="32"/>
        </w:rPr>
        <w:t>年</w:t>
      </w:r>
      <w:r w:rsidRPr="00802BC9">
        <w:rPr>
          <w:rFonts w:ascii="Times New Roman" w:eastAsia="方正仿宋_GBK" w:hAnsi="Times New Roman"/>
          <w:color w:val="000000"/>
          <w:sz w:val="32"/>
          <w:szCs w:val="32"/>
        </w:rPr>
        <w:t>预算绩效</w:t>
      </w:r>
      <w:r w:rsidRPr="00802BC9">
        <w:rPr>
          <w:rFonts w:ascii="Times New Roman" w:eastAsia="方正仿宋_GBK" w:hAnsi="Times New Roman" w:hint="eastAsia"/>
          <w:color w:val="000000"/>
          <w:sz w:val="32"/>
          <w:szCs w:val="32"/>
        </w:rPr>
        <w:t>开展全面自评，形成了《</w:t>
      </w:r>
      <w:r w:rsidRPr="00802BC9">
        <w:rPr>
          <w:rFonts w:ascii="Times New Roman" w:eastAsia="方正仿宋_GBK" w:hAnsi="Times New Roman"/>
          <w:color w:val="000000"/>
          <w:sz w:val="32"/>
          <w:szCs w:val="32"/>
        </w:rPr>
        <w:t>中共阿坝州委网信办</w:t>
      </w:r>
      <w:r>
        <w:rPr>
          <w:rFonts w:ascii="Times New Roman" w:eastAsia="方正仿宋_GBK" w:hAnsi="Times New Roman"/>
          <w:color w:val="000000"/>
          <w:sz w:val="32"/>
          <w:szCs w:val="32"/>
        </w:rPr>
        <w:t>2025</w:t>
      </w:r>
      <w:r w:rsidRPr="00802BC9">
        <w:rPr>
          <w:rFonts w:ascii="Times New Roman" w:eastAsia="方正仿宋_GBK" w:hAnsi="Times New Roman"/>
          <w:color w:val="000000"/>
          <w:sz w:val="32"/>
          <w:szCs w:val="32"/>
        </w:rPr>
        <w:t>年预算绩效评价报告</w:t>
      </w:r>
      <w:r w:rsidRPr="00802BC9">
        <w:rPr>
          <w:rFonts w:ascii="Times New Roman" w:eastAsia="方正仿宋_GBK" w:hAnsi="Times New Roman" w:hint="eastAsia"/>
          <w:color w:val="000000"/>
          <w:sz w:val="32"/>
          <w:szCs w:val="32"/>
        </w:rPr>
        <w:t>》，绩效自评等分为</w:t>
      </w:r>
      <w:r>
        <w:rPr>
          <w:rFonts w:ascii="Times New Roman" w:eastAsia="方正仿宋_GBK" w:hAnsi="Times New Roman" w:hint="eastAsia"/>
          <w:color w:val="000000"/>
          <w:sz w:val="32"/>
          <w:szCs w:val="32"/>
        </w:rPr>
        <w:t>97.83</w:t>
      </w:r>
      <w:r w:rsidRPr="00802BC9">
        <w:rPr>
          <w:rFonts w:ascii="Times New Roman" w:eastAsia="方正仿宋_GBK" w:hAnsi="Times New Roman" w:hint="eastAsia"/>
          <w:color w:val="000000"/>
          <w:sz w:val="32"/>
          <w:szCs w:val="32"/>
        </w:rPr>
        <w:t>分。</w:t>
      </w:r>
      <w:r>
        <w:rPr>
          <w:rFonts w:ascii="Times New Roman" w:eastAsia="方正仿宋_GBK" w:hAnsi="Times New Roman" w:hint="eastAsia"/>
          <w:color w:val="000000"/>
          <w:sz w:val="32"/>
          <w:szCs w:val="32"/>
        </w:rPr>
        <w:t>2025</w:t>
      </w:r>
      <w:r w:rsidRPr="00802BC9">
        <w:rPr>
          <w:rFonts w:ascii="Times New Roman" w:eastAsia="方正仿宋_GBK" w:hAnsi="Times New Roman" w:hint="eastAsia"/>
          <w:color w:val="000000"/>
          <w:sz w:val="32"/>
          <w:szCs w:val="32"/>
        </w:rPr>
        <w:t>年，州委网信办贯彻落实党中央、省委、州委深入实施预算绩效管理的决策部署，加强事前、事中、事后全过程管理，切实提高财政资金使用效能，</w:t>
      </w:r>
      <w:r>
        <w:rPr>
          <w:rFonts w:ascii="Times New Roman" w:eastAsia="方正仿宋_GBK" w:hAnsi="Times New Roman" w:hint="eastAsia"/>
          <w:color w:val="000000"/>
          <w:sz w:val="32"/>
          <w:szCs w:val="32"/>
        </w:rPr>
        <w:t>2025</w:t>
      </w:r>
      <w:r w:rsidRPr="00802BC9">
        <w:rPr>
          <w:rFonts w:ascii="Times New Roman" w:eastAsia="方正仿宋_GBK" w:hAnsi="Times New Roman" w:hint="eastAsia"/>
          <w:color w:val="000000"/>
          <w:sz w:val="32"/>
          <w:szCs w:val="32"/>
        </w:rPr>
        <w:t>年实际支出</w:t>
      </w:r>
      <w:r w:rsidR="00802C3B">
        <w:rPr>
          <w:rFonts w:ascii="Times New Roman" w:eastAsia="方正仿宋_GBK" w:hAnsi="Times New Roman" w:hint="eastAsia"/>
          <w:color w:val="000000"/>
          <w:sz w:val="32"/>
          <w:szCs w:val="32"/>
        </w:rPr>
        <w:t>1161.5</w:t>
      </w:r>
      <w:r w:rsidRPr="00802BC9">
        <w:rPr>
          <w:rFonts w:ascii="Times New Roman" w:eastAsia="方正仿宋_GBK" w:hAnsi="Times New Roman" w:hint="eastAsia"/>
          <w:color w:val="000000"/>
          <w:sz w:val="32"/>
          <w:szCs w:val="32"/>
        </w:rPr>
        <w:t>万元，年初既定整体绩效目标有序完成。绩效自评报告详见附件。</w:t>
      </w:r>
    </w:p>
    <w:p w:rsidR="00FB1F46" w:rsidRDefault="00FB1F46" w:rsidP="00FB1F46">
      <w:pPr>
        <w:spacing w:line="560" w:lineRule="exact"/>
        <w:jc w:val="center"/>
        <w:outlineLvl w:val="0"/>
        <w:rPr>
          <w:rFonts w:ascii="Times New Roman" w:eastAsia="黑体" w:hAnsi="Times New Roman"/>
          <w:sz w:val="44"/>
          <w:szCs w:val="44"/>
        </w:rPr>
      </w:pPr>
    </w:p>
    <w:p w:rsidR="00FB1F46" w:rsidRDefault="00FB1F46" w:rsidP="00FB1F46">
      <w:pPr>
        <w:spacing w:line="560" w:lineRule="exact"/>
        <w:jc w:val="center"/>
        <w:outlineLvl w:val="0"/>
        <w:rPr>
          <w:rFonts w:ascii="Times New Roman" w:eastAsia="黑体" w:hAnsi="Times New Roman"/>
          <w:sz w:val="44"/>
          <w:szCs w:val="44"/>
        </w:rPr>
      </w:pPr>
    </w:p>
    <w:p w:rsidR="00FB1F46" w:rsidRDefault="00FB1F46" w:rsidP="004A2668">
      <w:pPr>
        <w:rPr>
          <w:rStyle w:val="1Char"/>
          <w:rFonts w:ascii="Times New Roman" w:eastAsia="方正小标宋_GBK" w:hAnsi="Times New Roman"/>
        </w:rPr>
      </w:pPr>
      <w:bookmarkStart w:id="30" w:name="_Toc15396614"/>
      <w:bookmarkStart w:id="31" w:name="_Toc15377226"/>
    </w:p>
    <w:p w:rsidR="00FB1F46" w:rsidRDefault="00FB1F46" w:rsidP="00FB1F46">
      <w:pPr>
        <w:jc w:val="center"/>
        <w:rPr>
          <w:rStyle w:val="1Char"/>
          <w:rFonts w:ascii="Times New Roman" w:eastAsia="方正小标宋_GBK" w:hAnsi="Times New Roman"/>
        </w:rPr>
      </w:pPr>
    </w:p>
    <w:p w:rsidR="00FB1F46" w:rsidRPr="00802C3B" w:rsidRDefault="00FB1F46" w:rsidP="00802C3B">
      <w:pPr>
        <w:jc w:val="center"/>
        <w:rPr>
          <w:rFonts w:ascii="Times New Roman" w:eastAsia="方正小标宋_GBK" w:hAnsi="Times New Roman" w:cs="Times New Roman"/>
          <w:bCs/>
          <w:kern w:val="44"/>
          <w:sz w:val="44"/>
          <w:szCs w:val="44"/>
        </w:rPr>
      </w:pPr>
      <w:r>
        <w:rPr>
          <w:rStyle w:val="1Char"/>
          <w:rFonts w:ascii="Times New Roman" w:eastAsia="方正小标宋_GBK" w:hAnsi="Times New Roman"/>
        </w:rPr>
        <w:lastRenderedPageBreak/>
        <w:t>第三部分</w:t>
      </w:r>
      <w:r>
        <w:rPr>
          <w:rStyle w:val="1Char"/>
          <w:rFonts w:ascii="Times New Roman" w:eastAsia="方正小标宋_GBK" w:hAnsi="Times New Roman"/>
        </w:rPr>
        <w:t xml:space="preserve">  </w:t>
      </w:r>
      <w:r>
        <w:rPr>
          <w:rStyle w:val="1Char"/>
          <w:rFonts w:ascii="Times New Roman" w:eastAsia="方正小标宋_GBK" w:hAnsi="Times New Roman"/>
        </w:rPr>
        <w:t>名</w:t>
      </w:r>
      <w:r>
        <w:rPr>
          <w:rStyle w:val="1Char"/>
          <w:rFonts w:ascii="Times New Roman" w:eastAsia="方正小标宋_GBK" w:hAnsi="Times New Roman"/>
          <w:b w:val="0"/>
        </w:rPr>
        <w:t>词解释</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1.</w:t>
      </w:r>
      <w:r>
        <w:rPr>
          <w:rFonts w:ascii="Times New Roman" w:eastAsia="方正仿宋_GBK" w:hAnsi="Times New Roman" w:cs="Times New Roman"/>
          <w:color w:val="auto"/>
          <w:sz w:val="32"/>
          <w:szCs w:val="32"/>
        </w:rPr>
        <w:t>财政拨款收入：指单位从同级财政部门取得的财政预算资金。</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2.</w:t>
      </w:r>
      <w:r>
        <w:rPr>
          <w:rFonts w:ascii="Times New Roman" w:eastAsia="方正仿宋_GBK" w:hAnsi="Times New Roman" w:cs="Times New Roman"/>
          <w:color w:val="auto"/>
          <w:sz w:val="32"/>
          <w:szCs w:val="32"/>
        </w:rPr>
        <w:t>事业收入：指事业单位开展专业业务活动及辅助活动取得的收入。</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3.</w:t>
      </w:r>
      <w:r>
        <w:rPr>
          <w:rFonts w:ascii="Times New Roman" w:eastAsia="方正仿宋_GBK" w:hAnsi="Times New Roman" w:cs="Times New Roman"/>
          <w:color w:val="auto"/>
          <w:sz w:val="32"/>
          <w:szCs w:val="32"/>
        </w:rPr>
        <w:t>经营收入：指事业单位在专业业务活动及其辅助活动之外开展非独立核算经营活动取得的收入。</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4.</w:t>
      </w:r>
      <w:r>
        <w:rPr>
          <w:rFonts w:ascii="Times New Roman" w:eastAsia="方正仿宋_GBK" w:hAnsi="Times New Roman" w:cs="Times New Roman"/>
          <w:color w:val="auto"/>
          <w:sz w:val="32"/>
          <w:szCs w:val="32"/>
        </w:rPr>
        <w:t>其他收入：指单位取得的除上述收入以外的各项收入。</w:t>
      </w:r>
      <w:r>
        <w:rPr>
          <w:rFonts w:ascii="Times New Roman" w:eastAsia="方正仿宋_GBK" w:hAnsi="Times New Roman" w:cs="Times New Roman"/>
          <w:color w:val="auto"/>
          <w:sz w:val="32"/>
          <w:szCs w:val="32"/>
        </w:rPr>
        <w:t xml:space="preserve"> </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5.</w:t>
      </w:r>
      <w:r>
        <w:rPr>
          <w:rFonts w:ascii="Times New Roman" w:eastAsia="方正仿宋_GBK" w:hAnsi="Times New Roman" w:cs="Times New Roman"/>
          <w:sz w:val="32"/>
          <w:szCs w:val="32"/>
        </w:rPr>
        <w:t>使用非财政拨款结余（含专用结余）</w:t>
      </w:r>
      <w:r>
        <w:rPr>
          <w:rFonts w:ascii="Times New Roman" w:eastAsia="方正仿宋_GBK" w:hAnsi="Times New Roman" w:cs="Times New Roman"/>
          <w:color w:val="auto"/>
          <w:sz w:val="32"/>
          <w:szCs w:val="32"/>
        </w:rPr>
        <w:t>：指事业单位使用以前年度积累的非财政拨款结余弥补当年收支差额的金额。</w:t>
      </w:r>
      <w:r>
        <w:rPr>
          <w:rFonts w:ascii="Times New Roman" w:eastAsia="方正仿宋_GBK" w:hAnsi="Times New Roman" w:cs="Times New Roman"/>
          <w:color w:val="auto"/>
          <w:sz w:val="32"/>
          <w:szCs w:val="32"/>
        </w:rPr>
        <w:t xml:space="preserve"> </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6.</w:t>
      </w:r>
      <w:r>
        <w:rPr>
          <w:rFonts w:ascii="Times New Roman" w:eastAsia="方正仿宋_GBK" w:hAnsi="Times New Roman" w:cs="Times New Roman"/>
          <w:color w:val="auto"/>
          <w:sz w:val="32"/>
          <w:szCs w:val="32"/>
        </w:rPr>
        <w:t>年初结转和结余：指以前年度尚未完成、结转到本年按有关规定继续使用的资金。</w:t>
      </w:r>
      <w:r>
        <w:rPr>
          <w:rFonts w:ascii="Times New Roman" w:eastAsia="方正仿宋_GBK" w:hAnsi="Times New Roman" w:cs="Times New Roman"/>
          <w:color w:val="auto"/>
          <w:sz w:val="32"/>
          <w:szCs w:val="32"/>
        </w:rPr>
        <w:t xml:space="preserve"> </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7.</w:t>
      </w:r>
      <w:r>
        <w:rPr>
          <w:rFonts w:ascii="Times New Roman" w:eastAsia="方正仿宋_GBK" w:hAnsi="Times New Roman" w:cs="Times New Roman"/>
          <w:color w:val="auto"/>
          <w:sz w:val="32"/>
          <w:szCs w:val="32"/>
        </w:rPr>
        <w:t>结余分配：指事业单位按照会计制度规定缴纳的所得税、提取的专用结余以及转入非财政拨款结余的金额等。</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8.</w:t>
      </w:r>
      <w:r>
        <w:rPr>
          <w:rFonts w:ascii="Times New Roman" w:eastAsia="方正仿宋_GBK" w:hAnsi="Times New Roman" w:cs="Times New Roman"/>
          <w:color w:val="auto"/>
          <w:sz w:val="32"/>
          <w:szCs w:val="32"/>
        </w:rPr>
        <w:t>年末结转和结余：指单位按有关规定结转到下年或以后年度继续使用的资金。</w:t>
      </w:r>
    </w:p>
    <w:p w:rsidR="00FB1F46" w:rsidRDefault="00FB1F46" w:rsidP="00AF32C6">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9</w:t>
      </w:r>
      <w:r>
        <w:rPr>
          <w:rFonts w:ascii="Times New Roman" w:eastAsia="方正仿宋_GBK" w:hAnsi="Times New Roman"/>
          <w:sz w:val="32"/>
          <w:szCs w:val="32"/>
        </w:rPr>
        <w:t>．一般公共服务支出（类）网信事务（款）事业运行（项）：指反映行政单位的基本支出，不包括行政单位（包括实行公务员管理的事业单位）后勤服务中心、医务室等附属事业单位。</w:t>
      </w:r>
    </w:p>
    <w:p w:rsidR="00FB1F46" w:rsidRDefault="00FB1F46" w:rsidP="00AF32C6">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 xml:space="preserve">10. </w:t>
      </w:r>
      <w:r>
        <w:rPr>
          <w:rFonts w:ascii="Times New Roman" w:eastAsia="方正仿宋_GBK" w:hAnsi="Times New Roman"/>
          <w:sz w:val="32"/>
          <w:szCs w:val="32"/>
        </w:rPr>
        <w:t>一般公共服务支出（类）网信事务（款）其他网信事务支出（项）：反映除上诉项目以外网信事务支出。</w:t>
      </w:r>
    </w:p>
    <w:p w:rsidR="00FB1F46" w:rsidRDefault="00FB1F46" w:rsidP="00AF32C6">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lastRenderedPageBreak/>
        <w:t>11.</w:t>
      </w:r>
      <w:r>
        <w:rPr>
          <w:rFonts w:ascii="Times New Roman" w:eastAsia="方正仿宋_GBK" w:hAnsi="Times New Roman"/>
          <w:sz w:val="32"/>
          <w:szCs w:val="32"/>
        </w:rPr>
        <w:t>社会保障和就业（类）行政职业单位离退休（款）机关事业单位基本养老保险（项）</w:t>
      </w:r>
      <w:r>
        <w:rPr>
          <w:rFonts w:ascii="Times New Roman" w:eastAsia="方正仿宋_GBK" w:hAnsi="Times New Roman"/>
          <w:sz w:val="32"/>
          <w:szCs w:val="32"/>
        </w:rPr>
        <w:t>:</w:t>
      </w:r>
      <w:r>
        <w:rPr>
          <w:rFonts w:ascii="Times New Roman" w:eastAsia="方正仿宋_GBK" w:hAnsi="Times New Roman"/>
          <w:sz w:val="32"/>
          <w:szCs w:val="32"/>
        </w:rPr>
        <w:t>指反映机关事业单位实施养老保险制度由单位缴纳的基本养老保险费的支出，主要用于养老保险缴费。</w:t>
      </w:r>
    </w:p>
    <w:p w:rsidR="00FB1F46" w:rsidRDefault="00FB1F46" w:rsidP="00AF32C6">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12.</w:t>
      </w:r>
      <w:r>
        <w:rPr>
          <w:rFonts w:ascii="Times New Roman" w:eastAsia="方正仿宋_GBK" w:hAnsi="Times New Roman"/>
          <w:sz w:val="32"/>
          <w:szCs w:val="32"/>
        </w:rPr>
        <w:t>社会保障和就业（类）行政职业单位离退休（款）机关事业单位职业年金（项）：指反映机关事业单位实施养老保险制度由单位缴纳的职业年金的支出，主要用于职业年金缴费。</w:t>
      </w:r>
    </w:p>
    <w:p w:rsidR="00FB1F46" w:rsidRDefault="00FB1F46" w:rsidP="00AF32C6">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t>13.</w:t>
      </w:r>
      <w:r>
        <w:rPr>
          <w:rFonts w:ascii="Times New Roman" w:eastAsia="方正仿宋_GBK" w:hAnsi="Times New Roman"/>
          <w:sz w:val="32"/>
          <w:szCs w:val="32"/>
        </w:rPr>
        <w:t>医疗卫生与计划生育（类）行政事业单位医疗（款）行政单位医疗（项）</w:t>
      </w:r>
      <w:r>
        <w:rPr>
          <w:rFonts w:ascii="Times New Roman" w:eastAsia="方正仿宋_GBK" w:hAnsi="Times New Roman"/>
          <w:sz w:val="32"/>
          <w:szCs w:val="32"/>
        </w:rPr>
        <w:t>:</w:t>
      </w:r>
      <w:r>
        <w:rPr>
          <w:rFonts w:ascii="Times New Roman" w:eastAsia="方正仿宋_GBK" w:hAnsi="Times New Roman"/>
          <w:sz w:val="32"/>
          <w:szCs w:val="32"/>
        </w:rPr>
        <w:t>指单位人员行政单位医疗保险支出。</w:t>
      </w:r>
    </w:p>
    <w:p w:rsidR="00FB1F46" w:rsidRDefault="00FB1F46" w:rsidP="00AF32C6">
      <w:pPr>
        <w:pStyle w:val="a5"/>
        <w:spacing w:line="560" w:lineRule="exact"/>
        <w:jc w:val="both"/>
        <w:rPr>
          <w:rFonts w:ascii="Times New Roman" w:eastAsia="方正仿宋_GBK" w:hAnsi="Times New Roman"/>
          <w:kern w:val="0"/>
          <w:sz w:val="32"/>
          <w:szCs w:val="32"/>
        </w:rPr>
      </w:pPr>
      <w:r>
        <w:rPr>
          <w:rFonts w:ascii="Times New Roman" w:eastAsia="方正仿宋_GBK" w:hAnsi="Times New Roman"/>
          <w:kern w:val="0"/>
          <w:sz w:val="32"/>
          <w:szCs w:val="32"/>
        </w:rPr>
        <w:t xml:space="preserve">    14. </w:t>
      </w:r>
      <w:r>
        <w:rPr>
          <w:rFonts w:ascii="Times New Roman" w:eastAsia="方正仿宋_GBK" w:hAnsi="Times New Roman"/>
          <w:kern w:val="0"/>
          <w:sz w:val="32"/>
          <w:szCs w:val="32"/>
        </w:rPr>
        <w:t>医疗卫生与计划生育（类）行政事业单位医疗（款）其他行政事业单位医疗支出（项）：指其他用于行政事业单位医疗方面的支出。</w:t>
      </w:r>
      <w:r>
        <w:rPr>
          <w:rFonts w:ascii="Times New Roman" w:eastAsia="方正仿宋_GBK" w:hAnsi="Times New Roman"/>
          <w:kern w:val="0"/>
          <w:sz w:val="32"/>
          <w:szCs w:val="32"/>
        </w:rPr>
        <w:t xml:space="preserve">   </w:t>
      </w:r>
    </w:p>
    <w:p w:rsidR="00FB1F46" w:rsidRDefault="00FB1F46" w:rsidP="00AF32C6">
      <w:pPr>
        <w:spacing w:line="560" w:lineRule="exact"/>
        <w:ind w:firstLine="640"/>
        <w:jc w:val="both"/>
        <w:rPr>
          <w:rFonts w:ascii="Times New Roman" w:eastAsia="方正仿宋_GBK" w:hAnsi="Times New Roman"/>
          <w:sz w:val="32"/>
          <w:szCs w:val="32"/>
        </w:rPr>
      </w:pPr>
      <w:r>
        <w:rPr>
          <w:rFonts w:ascii="Times New Roman" w:eastAsia="方正仿宋_GBK" w:hAnsi="Times New Roman"/>
          <w:sz w:val="32"/>
          <w:szCs w:val="32"/>
        </w:rPr>
        <w:t>15.</w:t>
      </w:r>
      <w:r>
        <w:rPr>
          <w:rFonts w:ascii="Times New Roman" w:eastAsia="方正仿宋_GBK" w:hAnsi="Times New Roman"/>
          <w:sz w:val="32"/>
          <w:szCs w:val="32"/>
        </w:rPr>
        <w:t>住房保障（类）住房改革（款）住房公积金（项）：指行政事业单位按人力资源和社会保障部、财政部规定的基本工资和津贴补贴以及规定比例为职工缴纳的住房公积金。</w:t>
      </w:r>
    </w:p>
    <w:p w:rsidR="00FB1F46" w:rsidRDefault="00FB1F46" w:rsidP="00AF32C6">
      <w:pPr>
        <w:spacing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16.</w:t>
      </w:r>
      <w:r>
        <w:rPr>
          <w:rFonts w:ascii="Times New Roman" w:eastAsia="方正仿宋_GBK" w:hAnsi="Times New Roman"/>
          <w:color w:val="000000"/>
          <w:sz w:val="32"/>
          <w:szCs w:val="32"/>
        </w:rPr>
        <w:t>基本支出：指为保障机构正常运转、完成日常工作任务而发生的人员支出和公用支出。</w:t>
      </w:r>
    </w:p>
    <w:p w:rsidR="00FB1F46" w:rsidRDefault="00FB1F46" w:rsidP="00AF32C6">
      <w:pPr>
        <w:spacing w:line="560" w:lineRule="exact"/>
        <w:ind w:firstLineChars="200" w:firstLine="640"/>
        <w:jc w:val="both"/>
        <w:rPr>
          <w:rFonts w:ascii="Times New Roman" w:eastAsia="方正仿宋_GBK" w:hAnsi="Times New Roman"/>
          <w:color w:val="000000"/>
          <w:sz w:val="32"/>
          <w:szCs w:val="32"/>
        </w:rPr>
      </w:pPr>
      <w:r>
        <w:rPr>
          <w:rFonts w:ascii="Times New Roman" w:eastAsia="方正仿宋_GBK" w:hAnsi="Times New Roman"/>
          <w:color w:val="000000"/>
          <w:sz w:val="32"/>
          <w:szCs w:val="32"/>
        </w:rPr>
        <w:t>16.</w:t>
      </w:r>
      <w:r>
        <w:rPr>
          <w:rFonts w:ascii="Times New Roman" w:eastAsia="方正仿宋_GBK" w:hAnsi="Times New Roman"/>
          <w:color w:val="000000"/>
          <w:sz w:val="32"/>
          <w:szCs w:val="32"/>
        </w:rPr>
        <w:t>项目支出：指在基本支出之外为完成特定行政任务和事业发展目标所发生的支出。</w:t>
      </w:r>
      <w:r>
        <w:rPr>
          <w:rFonts w:ascii="Times New Roman" w:eastAsia="方正仿宋_GBK" w:hAnsi="Times New Roman"/>
          <w:color w:val="000000"/>
          <w:sz w:val="32"/>
          <w:szCs w:val="32"/>
        </w:rPr>
        <w:t xml:space="preserve"> </w:t>
      </w:r>
    </w:p>
    <w:p w:rsidR="00FB1F46" w:rsidRDefault="00FB1F46" w:rsidP="00AF32C6">
      <w:pPr>
        <w:spacing w:line="560" w:lineRule="exact"/>
        <w:ind w:firstLineChars="200" w:firstLine="640"/>
        <w:jc w:val="both"/>
        <w:rPr>
          <w:rFonts w:ascii="Times New Roman" w:eastAsia="方正仿宋_GBK" w:hAnsi="Times New Roman"/>
          <w:sz w:val="32"/>
          <w:szCs w:val="32"/>
        </w:rPr>
      </w:pPr>
      <w:r>
        <w:rPr>
          <w:rFonts w:ascii="Times New Roman" w:eastAsia="方正仿宋_GBK" w:hAnsi="Times New Roman"/>
          <w:sz w:val="32"/>
          <w:szCs w:val="32"/>
        </w:rPr>
        <w:lastRenderedPageBreak/>
        <w:t>18.</w:t>
      </w:r>
      <w:r>
        <w:rPr>
          <w:rFonts w:ascii="Times New Roman" w:eastAsia="方正仿宋_GBK" w:hAnsi="Times New Roman"/>
          <w:sz w:val="32"/>
          <w:szCs w:val="32"/>
        </w:rPr>
        <w:t>经营支出：指事业单位在专业业务活动及其辅助活动之外开展非独立核算经营活动发生的支出。</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19.“</w:t>
      </w:r>
      <w:r>
        <w:rPr>
          <w:rFonts w:ascii="Times New Roman" w:eastAsia="方正仿宋_GBK" w:hAnsi="Times New Roman" w:cs="Times New Roman"/>
          <w:color w:val="auto"/>
          <w:sz w:val="32"/>
          <w:szCs w:val="32"/>
        </w:rPr>
        <w:t>三公</w:t>
      </w:r>
      <w:r>
        <w:rPr>
          <w:rFonts w:ascii="Times New Roman" w:eastAsia="方正仿宋_GBK" w:hAnsi="Times New Roman" w:cs="Times New Roman"/>
          <w:color w:val="auto"/>
          <w:sz w:val="32"/>
          <w:szCs w:val="32"/>
        </w:rPr>
        <w:t>”</w:t>
      </w:r>
      <w:r>
        <w:rPr>
          <w:rFonts w:ascii="Times New Roman" w:eastAsia="方正仿宋_GBK" w:hAnsi="Times New Roman" w:cs="Times New Roman"/>
          <w:color w:val="auto"/>
          <w:sz w:val="32"/>
          <w:szCs w:val="32"/>
        </w:rPr>
        <w:t>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rsidR="00FB1F46" w:rsidRDefault="00FB1F46" w:rsidP="00AF32C6">
      <w:pPr>
        <w:pStyle w:val="Default"/>
        <w:spacing w:line="560" w:lineRule="exact"/>
        <w:ind w:firstLineChars="200" w:firstLine="640"/>
        <w:jc w:val="both"/>
        <w:rPr>
          <w:rFonts w:ascii="Times New Roman" w:eastAsia="方正仿宋_GBK" w:hAnsi="Times New Roman" w:cs="Times New Roman"/>
          <w:color w:val="auto"/>
          <w:sz w:val="32"/>
          <w:szCs w:val="32"/>
        </w:rPr>
      </w:pPr>
      <w:r>
        <w:rPr>
          <w:rFonts w:ascii="Times New Roman" w:eastAsia="方正仿宋_GBK" w:hAnsi="Times New Roman" w:cs="Times New Roman"/>
          <w:color w:val="auto"/>
          <w:sz w:val="32"/>
          <w:szCs w:val="32"/>
        </w:rPr>
        <w:t>20.</w:t>
      </w:r>
      <w:r>
        <w:rPr>
          <w:rFonts w:ascii="Times New Roman" w:eastAsia="方正仿宋_GBK" w:hAnsi="Times New Roman" w:cs="Times New Roman"/>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FB1F46" w:rsidRDefault="00FB1F46" w:rsidP="00AF32C6">
      <w:pPr>
        <w:spacing w:line="560" w:lineRule="exact"/>
        <w:jc w:val="both"/>
        <w:outlineLvl w:val="0"/>
        <w:rPr>
          <w:rFonts w:ascii="黑体" w:eastAsia="黑体" w:hAnsi="黑体"/>
          <w:sz w:val="44"/>
          <w:szCs w:val="44"/>
        </w:rPr>
      </w:pPr>
    </w:p>
    <w:p w:rsidR="00FB1F46" w:rsidRDefault="00FB1F46" w:rsidP="00FB1F46">
      <w:pPr>
        <w:spacing w:line="560" w:lineRule="exact"/>
        <w:jc w:val="center"/>
        <w:outlineLvl w:val="0"/>
        <w:rPr>
          <w:rFonts w:ascii="黑体" w:eastAsia="黑体" w:hAnsi="黑体"/>
          <w:sz w:val="44"/>
          <w:szCs w:val="44"/>
        </w:rPr>
      </w:pPr>
    </w:p>
    <w:p w:rsidR="00FB1F46" w:rsidRDefault="00FB1F46" w:rsidP="00FB1F46">
      <w:pPr>
        <w:spacing w:line="560" w:lineRule="exact"/>
        <w:jc w:val="center"/>
        <w:outlineLvl w:val="0"/>
        <w:rPr>
          <w:rFonts w:ascii="黑体" w:eastAsia="黑体" w:hAnsi="黑体"/>
          <w:sz w:val="44"/>
          <w:szCs w:val="44"/>
        </w:rPr>
      </w:pPr>
    </w:p>
    <w:p w:rsidR="00FB1F46" w:rsidRDefault="00FB1F46" w:rsidP="00FB1F46">
      <w:pPr>
        <w:spacing w:line="560" w:lineRule="exact"/>
        <w:jc w:val="center"/>
        <w:outlineLvl w:val="0"/>
        <w:rPr>
          <w:rFonts w:ascii="黑体" w:eastAsia="黑体" w:hAnsi="黑体"/>
          <w:sz w:val="44"/>
          <w:szCs w:val="44"/>
        </w:rPr>
      </w:pPr>
    </w:p>
    <w:p w:rsidR="00FB1F46" w:rsidRDefault="00FB1F46" w:rsidP="00802C3B">
      <w:pPr>
        <w:spacing w:line="560" w:lineRule="exact"/>
        <w:outlineLvl w:val="0"/>
        <w:rPr>
          <w:rFonts w:ascii="黑体" w:eastAsia="黑体" w:hAnsi="黑体"/>
          <w:sz w:val="44"/>
          <w:szCs w:val="44"/>
        </w:rPr>
      </w:pPr>
    </w:p>
    <w:p w:rsidR="00FB1F46" w:rsidRDefault="00FB1F46" w:rsidP="00FB1F46">
      <w:pPr>
        <w:spacing w:line="560" w:lineRule="exact"/>
        <w:jc w:val="center"/>
        <w:outlineLvl w:val="0"/>
        <w:rPr>
          <w:rFonts w:ascii="黑体" w:eastAsia="黑体" w:hAnsi="黑体"/>
          <w:sz w:val="44"/>
          <w:szCs w:val="44"/>
        </w:rPr>
      </w:pPr>
    </w:p>
    <w:bookmarkEnd w:id="30"/>
    <w:p w:rsidR="00FB1F46" w:rsidRDefault="00FB1F46" w:rsidP="00A34845">
      <w:pPr>
        <w:spacing w:after="0" w:line="560" w:lineRule="exact"/>
        <w:jc w:val="center"/>
        <w:rPr>
          <w:rStyle w:val="1Char"/>
          <w:rFonts w:ascii="Times New Roman" w:eastAsia="方正小标宋_GBK" w:hAnsi="Times New Roman"/>
          <w:b w:val="0"/>
        </w:rPr>
      </w:pPr>
      <w:r>
        <w:rPr>
          <w:rStyle w:val="1Char"/>
          <w:rFonts w:ascii="Times New Roman" w:eastAsia="方正小标宋_GBK" w:hAnsi="Times New Roman"/>
          <w:b w:val="0"/>
        </w:rPr>
        <w:lastRenderedPageBreak/>
        <w:t>第四部分</w:t>
      </w:r>
      <w:r>
        <w:rPr>
          <w:rStyle w:val="1Char"/>
          <w:rFonts w:ascii="Times New Roman" w:eastAsia="方正小标宋_GBK" w:hAnsi="Times New Roman"/>
          <w:b w:val="0"/>
        </w:rPr>
        <w:t xml:space="preserve"> </w:t>
      </w:r>
      <w:r>
        <w:rPr>
          <w:rStyle w:val="1Char"/>
          <w:rFonts w:ascii="Times New Roman" w:eastAsia="方正小标宋_GBK" w:hAnsi="Times New Roman"/>
          <w:b w:val="0"/>
        </w:rPr>
        <w:t>附件</w:t>
      </w:r>
    </w:p>
    <w:p w:rsidR="00FB1F46" w:rsidRDefault="00FB1F46" w:rsidP="00A34845">
      <w:pPr>
        <w:spacing w:after="0" w:line="560" w:lineRule="exact"/>
        <w:rPr>
          <w:rFonts w:ascii="Times New Roman" w:eastAsia="方正黑体_GBK" w:hAnsi="Times New Roman"/>
          <w:sz w:val="32"/>
        </w:rPr>
      </w:pPr>
      <w:r>
        <w:rPr>
          <w:rFonts w:ascii="Times New Roman" w:eastAsia="方正黑体_GBK" w:hAnsi="Times New Roman"/>
          <w:sz w:val="32"/>
        </w:rPr>
        <w:t>附件</w:t>
      </w:r>
      <w:r>
        <w:rPr>
          <w:rFonts w:ascii="Times New Roman" w:eastAsia="方正黑体_GBK" w:hAnsi="Times New Roman"/>
          <w:sz w:val="32"/>
        </w:rPr>
        <w:t>1</w:t>
      </w:r>
    </w:p>
    <w:p w:rsidR="00FB1F46" w:rsidRDefault="00FB1F46" w:rsidP="00A34845">
      <w:pPr>
        <w:spacing w:after="0" w:line="560" w:lineRule="exact"/>
        <w:jc w:val="center"/>
        <w:rPr>
          <w:rFonts w:ascii="Times New Roman" w:eastAsia="方正小标宋简体" w:hAnsi="Times New Roman"/>
          <w:sz w:val="44"/>
          <w:szCs w:val="44"/>
        </w:rPr>
      </w:pPr>
    </w:p>
    <w:p w:rsidR="00FB1F46" w:rsidRPr="00EB27AB" w:rsidRDefault="00FB1F46" w:rsidP="00A34845">
      <w:pPr>
        <w:spacing w:after="0" w:line="560" w:lineRule="exact"/>
        <w:jc w:val="center"/>
        <w:rPr>
          <w:rFonts w:ascii="Times New Roman" w:eastAsia="方正小标宋_GBK" w:hAnsi="Times New Roman" w:cs="Times New Roman"/>
          <w:sz w:val="44"/>
          <w:szCs w:val="44"/>
        </w:rPr>
      </w:pPr>
      <w:r w:rsidRPr="00EB27AB">
        <w:rPr>
          <w:rFonts w:ascii="Times New Roman" w:eastAsia="方正小标宋_GBK" w:hAnsi="Times New Roman" w:cs="Times New Roman"/>
          <w:sz w:val="44"/>
          <w:szCs w:val="44"/>
        </w:rPr>
        <w:t>中共阿坝州委网信办</w:t>
      </w:r>
    </w:p>
    <w:p w:rsidR="00FB1F46" w:rsidRPr="00EB27AB" w:rsidRDefault="00FB1F46" w:rsidP="00A34845">
      <w:pPr>
        <w:spacing w:after="0" w:line="560" w:lineRule="exact"/>
        <w:jc w:val="center"/>
        <w:rPr>
          <w:rFonts w:ascii="Times New Roman" w:eastAsia="仿宋_GB2312" w:hAnsi="Times New Roman" w:cs="Times New Roman"/>
          <w:sz w:val="32"/>
          <w:shd w:val="clear" w:color="auto" w:fill="FFFFFF"/>
        </w:rPr>
      </w:pPr>
      <w:r>
        <w:rPr>
          <w:rFonts w:ascii="Times New Roman" w:eastAsia="方正小标宋_GBK" w:hAnsi="Times New Roman" w:cs="Times New Roman"/>
          <w:sz w:val="44"/>
          <w:szCs w:val="44"/>
        </w:rPr>
        <w:t>2025</w:t>
      </w:r>
      <w:r w:rsidRPr="00EB27AB">
        <w:rPr>
          <w:rFonts w:ascii="Times New Roman" w:eastAsia="方正小标宋_GBK" w:hAnsi="Times New Roman" w:cs="Times New Roman"/>
          <w:sz w:val="44"/>
          <w:szCs w:val="44"/>
        </w:rPr>
        <w:t>年</w:t>
      </w:r>
      <w:r>
        <w:rPr>
          <w:rFonts w:ascii="Times New Roman" w:eastAsia="方正小标宋_GBK" w:hAnsi="Times New Roman" w:cs="Times New Roman" w:hint="eastAsia"/>
          <w:sz w:val="44"/>
          <w:szCs w:val="44"/>
        </w:rPr>
        <w:t>部门整体</w:t>
      </w:r>
      <w:r w:rsidRPr="00EB27AB">
        <w:rPr>
          <w:rFonts w:ascii="Times New Roman" w:eastAsia="方正小标宋简体" w:hAnsi="Times New Roman" w:cs="Times New Roman"/>
          <w:bCs/>
          <w:sz w:val="44"/>
          <w:szCs w:val="44"/>
          <w:shd w:val="clear" w:color="auto" w:fill="FFFFFF"/>
        </w:rPr>
        <w:t>预算绩效</w:t>
      </w:r>
      <w:r>
        <w:rPr>
          <w:rFonts w:ascii="Times New Roman" w:eastAsia="方正小标宋简体" w:hAnsi="Times New Roman" w:cs="Times New Roman" w:hint="eastAsia"/>
          <w:bCs/>
          <w:sz w:val="44"/>
          <w:szCs w:val="44"/>
          <w:shd w:val="clear" w:color="auto" w:fill="FFFFFF"/>
        </w:rPr>
        <w:t>自评</w:t>
      </w:r>
      <w:r w:rsidRPr="00EB27AB">
        <w:rPr>
          <w:rFonts w:ascii="Times New Roman" w:eastAsia="方正小标宋简体" w:hAnsi="Times New Roman" w:cs="Times New Roman"/>
          <w:bCs/>
          <w:sz w:val="44"/>
          <w:szCs w:val="44"/>
          <w:shd w:val="clear" w:color="auto" w:fill="FFFFFF"/>
        </w:rPr>
        <w:t>报告</w:t>
      </w:r>
    </w:p>
    <w:p w:rsidR="00FB1F46" w:rsidRPr="003D0132" w:rsidRDefault="00FB1F46" w:rsidP="00A34845">
      <w:pPr>
        <w:spacing w:after="0" w:line="560" w:lineRule="exact"/>
        <w:ind w:firstLineChars="200" w:firstLine="480"/>
        <w:jc w:val="center"/>
        <w:rPr>
          <w:rFonts w:ascii="Times New Roman" w:eastAsia="黑体" w:hAnsi="Times New Roman" w:cs="Times New Roman"/>
          <w:color w:val="000000"/>
          <w:sz w:val="24"/>
          <w:shd w:val="clear" w:color="auto" w:fill="FFFFFF"/>
        </w:rPr>
      </w:pPr>
    </w:p>
    <w:p w:rsidR="00FB1F46" w:rsidRDefault="00FB1F46" w:rsidP="00AF32C6">
      <w:pPr>
        <w:spacing w:after="0" w:line="560" w:lineRule="exact"/>
        <w:ind w:firstLineChars="200" w:firstLine="640"/>
        <w:jc w:val="both"/>
        <w:rPr>
          <w:rFonts w:ascii="Times New Roman" w:eastAsia="黑体" w:hAnsi="Times New Roman" w:cs="Times New Roman"/>
          <w:color w:val="000000"/>
          <w:sz w:val="32"/>
        </w:rPr>
      </w:pPr>
      <w:r w:rsidRPr="003D0132">
        <w:rPr>
          <w:rFonts w:ascii="Times New Roman" w:eastAsia="黑体" w:hAnsi="黑体" w:cs="Times New Roman"/>
          <w:color w:val="000000"/>
          <w:sz w:val="32"/>
        </w:rPr>
        <w:t>一、部门（单位）基本情况</w:t>
      </w:r>
    </w:p>
    <w:p w:rsidR="00FB1F46" w:rsidRDefault="00FB1F46" w:rsidP="00AF32C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楷体_GB2312" w:hAnsi="Times New Roman" w:cs="Times New Roman"/>
          <w:b/>
          <w:color w:val="000000"/>
          <w:sz w:val="32"/>
        </w:rPr>
        <w:t>（一）机构组成</w:t>
      </w:r>
      <w:r w:rsidRPr="003D0132">
        <w:rPr>
          <w:rFonts w:ascii="Times New Roman" w:eastAsia="楷体_GB2312" w:hAnsi="Times New Roman" w:cs="Times New Roman"/>
          <w:b/>
          <w:color w:val="000000"/>
          <w:sz w:val="32"/>
        </w:rPr>
        <w:t>:</w:t>
      </w:r>
      <w:r w:rsidRPr="003D0132">
        <w:rPr>
          <w:rFonts w:ascii="Times New Roman" w:eastAsia="方正仿宋_GBK" w:hAnsi="Times New Roman" w:cs="Times New Roman"/>
          <w:color w:val="000000"/>
          <w:sz w:val="32"/>
        </w:rPr>
        <w:t>中共阿坝州委网信办、阿坝州网络舆情中心</w:t>
      </w:r>
      <w:r>
        <w:rPr>
          <w:rFonts w:ascii="Times New Roman" w:eastAsia="方正仿宋_GBK" w:hAnsi="Times New Roman" w:cs="Times New Roman" w:hint="eastAsia"/>
          <w:color w:val="000000"/>
          <w:sz w:val="32"/>
        </w:rPr>
        <w:t>、阿坝州网络安全应急指挥中心</w:t>
      </w:r>
      <w:r w:rsidRPr="003D0132">
        <w:rPr>
          <w:rFonts w:ascii="Times New Roman" w:eastAsia="方正仿宋_GBK" w:hAnsi="Times New Roman" w:cs="Times New Roman"/>
          <w:color w:val="000000"/>
          <w:sz w:val="32"/>
        </w:rPr>
        <w:t>。</w:t>
      </w:r>
    </w:p>
    <w:p w:rsidR="00FB1F46" w:rsidRPr="008F4B61" w:rsidRDefault="00FB1F46" w:rsidP="00AF32C6">
      <w:pPr>
        <w:spacing w:after="0" w:line="560" w:lineRule="exact"/>
        <w:ind w:firstLineChars="200" w:firstLine="643"/>
        <w:jc w:val="both"/>
        <w:rPr>
          <w:rFonts w:ascii="Times New Roman" w:eastAsia="黑体" w:hAnsi="Times New Roman" w:cs="Times New Roman"/>
          <w:color w:val="000000"/>
          <w:sz w:val="32"/>
        </w:rPr>
      </w:pPr>
      <w:r w:rsidRPr="003D0132">
        <w:rPr>
          <w:rFonts w:ascii="Times New Roman" w:eastAsia="楷体_GB2312" w:cs="Times New Roman"/>
          <w:b/>
          <w:sz w:val="32"/>
        </w:rPr>
        <w:t>（二）机构职能：</w:t>
      </w:r>
      <w:r w:rsidRPr="003D0132">
        <w:rPr>
          <w:rFonts w:ascii="Times New Roman" w:eastAsia="方正仿宋_GBK" w:cs="Times New Roman"/>
          <w:sz w:val="32"/>
        </w:rPr>
        <w:t>贯彻执行党和国家方针政策、法律法规及省委、州委关于网信工作的决策部署，统筹协调全州网络安全和信息化工作、强化网络宣传、加强网络安全防护和风险防控等工作。</w:t>
      </w:r>
    </w:p>
    <w:p w:rsidR="00FB1F46" w:rsidRPr="003D0132" w:rsidRDefault="00FB1F46" w:rsidP="00AF32C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楷体_GB2312" w:hAnsi="Times New Roman" w:cs="Times New Roman"/>
          <w:b/>
          <w:color w:val="000000"/>
          <w:sz w:val="32"/>
        </w:rPr>
        <w:t>（三）人员概况：</w:t>
      </w:r>
      <w:r w:rsidRPr="003D0132">
        <w:rPr>
          <w:rFonts w:ascii="Times New Roman" w:eastAsia="方正仿宋_GBK" w:hAnsi="Times New Roman" w:cs="Times New Roman"/>
          <w:color w:val="000000"/>
          <w:sz w:val="32"/>
        </w:rPr>
        <w:t>截至</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年末，在职职工</w:t>
      </w:r>
      <w:r>
        <w:rPr>
          <w:rFonts w:ascii="Times New Roman" w:eastAsia="方正仿宋_GBK" w:hAnsi="Times New Roman" w:cs="Times New Roman" w:hint="eastAsia"/>
          <w:color w:val="000000"/>
          <w:sz w:val="32"/>
        </w:rPr>
        <w:t>23</w:t>
      </w:r>
      <w:r w:rsidRPr="003D0132">
        <w:rPr>
          <w:rFonts w:ascii="Times New Roman" w:eastAsia="方正仿宋_GBK" w:hAnsi="Times New Roman" w:cs="Times New Roman"/>
          <w:color w:val="000000"/>
          <w:sz w:val="32"/>
        </w:rPr>
        <w:t>名，其中</w:t>
      </w:r>
      <w:r>
        <w:rPr>
          <w:rFonts w:ascii="Times New Roman" w:eastAsia="方正仿宋_GBK" w:hAnsi="Times New Roman" w:cs="Times New Roman" w:hint="eastAsia"/>
          <w:color w:val="000000"/>
          <w:sz w:val="32"/>
        </w:rPr>
        <w:t>:</w:t>
      </w:r>
      <w:r>
        <w:rPr>
          <w:rFonts w:ascii="Times New Roman" w:eastAsia="方正仿宋_GBK" w:hAnsi="Times New Roman" w:cs="Times New Roman" w:hint="eastAsia"/>
          <w:color w:val="000000"/>
          <w:sz w:val="32"/>
        </w:rPr>
        <w:t>行政</w:t>
      </w:r>
      <w:r>
        <w:rPr>
          <w:rFonts w:ascii="Times New Roman" w:eastAsia="方正仿宋_GBK" w:hAnsi="Times New Roman" w:cs="Times New Roman" w:hint="eastAsia"/>
          <w:color w:val="000000"/>
          <w:sz w:val="32"/>
        </w:rPr>
        <w:t>12</w:t>
      </w:r>
      <w:r w:rsidRPr="003D0132">
        <w:rPr>
          <w:rFonts w:ascii="Times New Roman" w:eastAsia="方正仿宋_GBK" w:hAnsi="Times New Roman" w:cs="Times New Roman"/>
          <w:color w:val="000000"/>
          <w:sz w:val="32"/>
        </w:rPr>
        <w:t>名，</w:t>
      </w:r>
      <w:r>
        <w:rPr>
          <w:rFonts w:ascii="Times New Roman" w:eastAsia="方正仿宋_GBK" w:hAnsi="Times New Roman" w:cs="Times New Roman" w:hint="eastAsia"/>
          <w:color w:val="000000"/>
          <w:sz w:val="32"/>
        </w:rPr>
        <w:t>事业</w:t>
      </w:r>
      <w:r>
        <w:rPr>
          <w:rFonts w:ascii="Times New Roman" w:eastAsia="方正仿宋_GBK" w:hAnsi="Times New Roman" w:cs="Times New Roman" w:hint="eastAsia"/>
          <w:color w:val="000000"/>
          <w:sz w:val="32"/>
        </w:rPr>
        <w:t>11</w:t>
      </w:r>
      <w:r w:rsidRPr="003D0132">
        <w:rPr>
          <w:rFonts w:ascii="Times New Roman" w:eastAsia="方正仿宋_GBK" w:hAnsi="Times New Roman" w:cs="Times New Roman"/>
          <w:color w:val="000000"/>
          <w:sz w:val="32"/>
        </w:rPr>
        <w:t>名。</w:t>
      </w:r>
    </w:p>
    <w:p w:rsidR="00FB1F46" w:rsidRDefault="00FB1F46" w:rsidP="00AF32C6">
      <w:pPr>
        <w:spacing w:after="0" w:line="560" w:lineRule="exact"/>
        <w:ind w:firstLineChars="200" w:firstLine="640"/>
        <w:jc w:val="both"/>
        <w:rPr>
          <w:rFonts w:ascii="Times New Roman" w:eastAsia="黑体" w:hAnsi="黑体" w:cs="Times New Roman"/>
          <w:color w:val="000000"/>
          <w:sz w:val="32"/>
        </w:rPr>
      </w:pPr>
      <w:r w:rsidRPr="003D0132">
        <w:rPr>
          <w:rFonts w:ascii="Times New Roman" w:eastAsia="黑体" w:hAnsi="黑体" w:cs="Times New Roman"/>
          <w:color w:val="000000"/>
          <w:sz w:val="32"/>
        </w:rPr>
        <w:t>二、部门资金收支情况</w:t>
      </w:r>
    </w:p>
    <w:p w:rsidR="00FB1F46" w:rsidRPr="008F4B61" w:rsidRDefault="00FB1F46" w:rsidP="00AF32C6">
      <w:pPr>
        <w:spacing w:after="0" w:line="560" w:lineRule="exact"/>
        <w:ind w:firstLineChars="200" w:firstLine="643"/>
        <w:jc w:val="both"/>
        <w:rPr>
          <w:rFonts w:ascii="Times New Roman" w:eastAsia="黑体" w:hAnsi="Times New Roman" w:cs="Times New Roman"/>
          <w:color w:val="000000"/>
          <w:sz w:val="32"/>
        </w:rPr>
      </w:pPr>
      <w:r w:rsidRPr="003D0132">
        <w:rPr>
          <w:rFonts w:ascii="Times New Roman" w:eastAsia="楷体_GB2312" w:cs="Times New Roman"/>
          <w:b/>
          <w:sz w:val="32"/>
        </w:rPr>
        <w:t>（一）收入情况：</w:t>
      </w:r>
      <w:r>
        <w:rPr>
          <w:rFonts w:ascii="Times New Roman" w:eastAsia="方正仿宋_GBK" w:cs="Times New Roman"/>
          <w:sz w:val="32"/>
        </w:rPr>
        <w:t>2025</w:t>
      </w:r>
      <w:r w:rsidRPr="003D0132">
        <w:rPr>
          <w:rFonts w:ascii="Times New Roman" w:eastAsia="方正仿宋_GBK" w:cs="Times New Roman"/>
          <w:sz w:val="32"/>
        </w:rPr>
        <w:t>年度部门总收入为</w:t>
      </w:r>
      <w:r>
        <w:rPr>
          <w:rFonts w:ascii="Times New Roman" w:eastAsia="方正仿宋_GBK" w:cs="Times New Roman"/>
          <w:sz w:val="32"/>
        </w:rPr>
        <w:t>1161.50</w:t>
      </w:r>
      <w:r w:rsidRPr="003D0132">
        <w:rPr>
          <w:rFonts w:ascii="Times New Roman" w:eastAsia="方正仿宋_GBK" w:cs="Times New Roman"/>
          <w:sz w:val="32"/>
        </w:rPr>
        <w:t>万元。其中：一般公共预算财政拨款收入</w:t>
      </w:r>
      <w:r>
        <w:rPr>
          <w:rFonts w:ascii="Times New Roman" w:eastAsia="方正仿宋_GBK" w:cs="Times New Roman"/>
          <w:sz w:val="32"/>
        </w:rPr>
        <w:t>1161.50</w:t>
      </w:r>
      <w:r w:rsidRPr="003D0132">
        <w:rPr>
          <w:rFonts w:ascii="Times New Roman" w:eastAsia="方正仿宋_GBK" w:cs="Times New Roman"/>
          <w:sz w:val="32"/>
        </w:rPr>
        <w:t>万元，政府性基金预算财政拨款收入</w:t>
      </w:r>
      <w:r w:rsidRPr="003D0132">
        <w:rPr>
          <w:rFonts w:ascii="Times New Roman" w:eastAsia="方正仿宋_GBK" w:cs="Times New Roman"/>
          <w:sz w:val="32"/>
        </w:rPr>
        <w:t>0</w:t>
      </w:r>
      <w:r w:rsidRPr="003D0132">
        <w:rPr>
          <w:rFonts w:ascii="Times New Roman" w:eastAsia="方正仿宋_GBK" w:cs="Times New Roman"/>
          <w:sz w:val="32"/>
        </w:rPr>
        <w:t>万元，国有资本经营预算财政拨款收入</w:t>
      </w:r>
      <w:r w:rsidRPr="003D0132">
        <w:rPr>
          <w:rFonts w:ascii="Times New Roman" w:eastAsia="方正仿宋_GBK" w:cs="Times New Roman"/>
          <w:sz w:val="32"/>
        </w:rPr>
        <w:t>0</w:t>
      </w:r>
      <w:r w:rsidRPr="003D0132">
        <w:rPr>
          <w:rFonts w:ascii="Times New Roman" w:eastAsia="方正仿宋_GBK" w:cs="Times New Roman"/>
          <w:sz w:val="32"/>
        </w:rPr>
        <w:t>万元。</w:t>
      </w:r>
    </w:p>
    <w:p w:rsidR="00FB1F46" w:rsidRPr="003D0132" w:rsidRDefault="00FB1F46" w:rsidP="00AF32C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楷体_GB2312" w:hAnsi="Times New Roman" w:cs="Times New Roman"/>
          <w:b/>
          <w:color w:val="000000"/>
          <w:sz w:val="32"/>
        </w:rPr>
        <w:t>（二）支出情况：</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年度部门支出</w:t>
      </w:r>
      <w:r>
        <w:rPr>
          <w:rFonts w:ascii="Times New Roman" w:eastAsia="方正仿宋_GBK" w:hAnsi="Times New Roman" w:cs="Times New Roman"/>
          <w:color w:val="000000"/>
          <w:sz w:val="32"/>
        </w:rPr>
        <w:t>1161.50</w:t>
      </w:r>
      <w:r w:rsidRPr="003D0132">
        <w:rPr>
          <w:rFonts w:ascii="Times New Roman" w:eastAsia="方正仿宋_GBK" w:hAnsi="Times New Roman" w:cs="Times New Roman"/>
          <w:color w:val="000000"/>
          <w:sz w:val="32"/>
        </w:rPr>
        <w:t>万元。其中：一般公共服务支出</w:t>
      </w:r>
      <w:r w:rsidRPr="00A772A7">
        <w:rPr>
          <w:rFonts w:ascii="Times New Roman" w:eastAsia="方正仿宋_GBK" w:hAnsi="Times New Roman" w:cs="Times New Roman"/>
          <w:color w:val="000000"/>
          <w:sz w:val="32"/>
        </w:rPr>
        <w:t>1024.95</w:t>
      </w:r>
      <w:r w:rsidRPr="003D0132">
        <w:rPr>
          <w:rFonts w:ascii="Times New Roman" w:eastAsia="方正仿宋_GBK" w:hAnsi="Times New Roman" w:cs="Times New Roman"/>
          <w:color w:val="000000"/>
          <w:sz w:val="32"/>
        </w:rPr>
        <w:t>万元，社会保障和就业支出</w:t>
      </w:r>
      <w:r w:rsidRPr="00A772A7">
        <w:rPr>
          <w:rFonts w:ascii="Times New Roman" w:eastAsia="方正仿宋_GBK" w:hAnsi="Times New Roman" w:cs="Times New Roman"/>
          <w:color w:val="000000"/>
          <w:sz w:val="32"/>
        </w:rPr>
        <w:t>70.85</w:t>
      </w:r>
      <w:r>
        <w:rPr>
          <w:rFonts w:ascii="Times New Roman" w:eastAsia="方正仿宋_GBK" w:hAnsi="Times New Roman" w:cs="Times New Roman" w:hint="eastAsia"/>
          <w:color w:val="000000"/>
          <w:sz w:val="32"/>
        </w:rPr>
        <w:t>万元</w:t>
      </w:r>
      <w:r w:rsidRPr="003D0132">
        <w:rPr>
          <w:rFonts w:ascii="Times New Roman" w:eastAsia="方正仿宋_GBK" w:hAnsi="Times New Roman" w:cs="Times New Roman"/>
          <w:color w:val="000000"/>
          <w:sz w:val="32"/>
        </w:rPr>
        <w:t>，卫生健康支出</w:t>
      </w:r>
      <w:r w:rsidRPr="00A772A7">
        <w:rPr>
          <w:rFonts w:ascii="Times New Roman" w:eastAsia="方正仿宋_GBK" w:hAnsi="Times New Roman" w:cs="Times New Roman"/>
          <w:color w:val="000000"/>
          <w:sz w:val="32"/>
        </w:rPr>
        <w:t>26.32</w:t>
      </w:r>
      <w:r>
        <w:rPr>
          <w:rFonts w:ascii="Times New Roman" w:eastAsia="方正仿宋_GBK" w:hAnsi="Times New Roman" w:cs="Times New Roman" w:hint="eastAsia"/>
          <w:color w:val="000000"/>
          <w:sz w:val="32"/>
        </w:rPr>
        <w:t>万元</w:t>
      </w:r>
      <w:r w:rsidRPr="003D0132">
        <w:rPr>
          <w:rFonts w:ascii="Times New Roman" w:eastAsia="方正仿宋_GBK" w:hAnsi="Times New Roman" w:cs="Times New Roman"/>
          <w:color w:val="000000"/>
          <w:sz w:val="32"/>
        </w:rPr>
        <w:t>，住房保障支出</w:t>
      </w:r>
      <w:r>
        <w:rPr>
          <w:rFonts w:ascii="Times New Roman" w:eastAsia="方正仿宋_GBK" w:hAnsi="Times New Roman" w:cs="Times New Roman" w:hint="eastAsia"/>
          <w:color w:val="000000"/>
          <w:sz w:val="32"/>
        </w:rPr>
        <w:t>39.38</w:t>
      </w:r>
      <w:r w:rsidRPr="003D0132">
        <w:rPr>
          <w:rFonts w:ascii="Times New Roman" w:eastAsia="方正仿宋_GBK" w:hAnsi="Times New Roman" w:cs="Times New Roman"/>
          <w:color w:val="000000"/>
          <w:sz w:val="32"/>
        </w:rPr>
        <w:t>万元。</w:t>
      </w:r>
    </w:p>
    <w:tbl>
      <w:tblPr>
        <w:tblW w:w="21600" w:type="dxa"/>
        <w:tblCellSpacing w:w="0" w:type="dxa"/>
        <w:tblInd w:w="-1800" w:type="dxa"/>
        <w:tblCellMar>
          <w:left w:w="0" w:type="dxa"/>
          <w:right w:w="0" w:type="dxa"/>
        </w:tblCellMar>
        <w:tblLook w:val="04A0"/>
      </w:tblPr>
      <w:tblGrid>
        <w:gridCol w:w="10800"/>
        <w:gridCol w:w="10800"/>
      </w:tblGrid>
      <w:tr w:rsidR="00FB1F46" w:rsidRPr="00A772A7" w:rsidTr="004F4596">
        <w:trPr>
          <w:tblCellSpacing w:w="0" w:type="dxa"/>
        </w:trPr>
        <w:tc>
          <w:tcPr>
            <w:tcW w:w="0" w:type="auto"/>
            <w:vAlign w:val="center"/>
            <w:hideMark/>
          </w:tcPr>
          <w:p w:rsidR="00FB1F46" w:rsidRPr="00A772A7" w:rsidRDefault="00FB1F46" w:rsidP="00AF32C6">
            <w:pPr>
              <w:spacing w:after="0"/>
              <w:jc w:val="both"/>
              <w:rPr>
                <w:rFonts w:ascii="宋体" w:hAnsi="宋体" w:cs="宋体"/>
                <w:sz w:val="24"/>
                <w:szCs w:val="24"/>
              </w:rPr>
            </w:pPr>
          </w:p>
        </w:tc>
        <w:tc>
          <w:tcPr>
            <w:tcW w:w="0" w:type="auto"/>
            <w:vAlign w:val="center"/>
            <w:hideMark/>
          </w:tcPr>
          <w:p w:rsidR="00FB1F46" w:rsidRPr="00A772A7" w:rsidRDefault="00FB1F46" w:rsidP="00AF32C6">
            <w:pPr>
              <w:spacing w:after="0"/>
              <w:jc w:val="both"/>
              <w:rPr>
                <w:rFonts w:ascii="宋体" w:hAnsi="宋体" w:cs="宋体"/>
                <w:sz w:val="24"/>
                <w:szCs w:val="24"/>
              </w:rPr>
            </w:pPr>
          </w:p>
        </w:tc>
      </w:tr>
    </w:tbl>
    <w:p w:rsidR="00FB1F46" w:rsidRPr="004C6F45" w:rsidRDefault="00FB1F46" w:rsidP="00AF32C6">
      <w:pPr>
        <w:spacing w:after="0" w:line="560" w:lineRule="exact"/>
        <w:ind w:firstLineChars="200" w:firstLine="643"/>
        <w:jc w:val="both"/>
        <w:rPr>
          <w:rFonts w:ascii="Times New Roman" w:eastAsia="方正仿宋_GBK" w:cs="Times New Roman"/>
          <w:sz w:val="32"/>
        </w:rPr>
      </w:pPr>
      <w:r w:rsidRPr="003D0132">
        <w:rPr>
          <w:rFonts w:ascii="Times New Roman" w:eastAsia="楷体_GB2312" w:hAnsi="Times New Roman" w:cs="Times New Roman"/>
          <w:b/>
          <w:color w:val="000000"/>
          <w:sz w:val="32"/>
        </w:rPr>
        <w:lastRenderedPageBreak/>
        <w:t>（三）结余分配和结转结余情况：</w:t>
      </w:r>
      <w:r w:rsidRPr="004C6F45">
        <w:rPr>
          <w:rFonts w:ascii="Times New Roman" w:eastAsia="方正仿宋_GBK" w:cs="Times New Roman"/>
          <w:sz w:val="32"/>
        </w:rPr>
        <w:t>2025</w:t>
      </w:r>
      <w:r w:rsidRPr="004C6F45">
        <w:rPr>
          <w:rFonts w:ascii="Times New Roman" w:eastAsia="方正仿宋_GBK" w:cs="Times New Roman"/>
          <w:sz w:val="32"/>
        </w:rPr>
        <w:t>年无结转结余情况。</w:t>
      </w:r>
    </w:p>
    <w:p w:rsidR="00FB1F46" w:rsidRPr="003D0132" w:rsidRDefault="00FB1F46" w:rsidP="00AF32C6">
      <w:pPr>
        <w:spacing w:after="0" w:line="560" w:lineRule="exact"/>
        <w:ind w:firstLineChars="200" w:firstLine="640"/>
        <w:jc w:val="both"/>
        <w:rPr>
          <w:rFonts w:ascii="Times New Roman" w:eastAsia="黑体" w:hAnsi="Times New Roman" w:cs="Times New Roman"/>
          <w:color w:val="000000"/>
          <w:sz w:val="32"/>
        </w:rPr>
      </w:pPr>
      <w:r w:rsidRPr="003D0132">
        <w:rPr>
          <w:rFonts w:ascii="Times New Roman" w:eastAsia="黑体" w:hAnsi="黑体" w:cs="Times New Roman"/>
          <w:color w:val="000000"/>
          <w:sz w:val="32"/>
        </w:rPr>
        <w:t>三、部门预算绩效分析</w:t>
      </w:r>
    </w:p>
    <w:p w:rsidR="00FB1F46" w:rsidRDefault="00FB1F46" w:rsidP="00AF32C6">
      <w:pPr>
        <w:spacing w:after="0" w:line="560" w:lineRule="exact"/>
        <w:ind w:firstLineChars="200" w:firstLine="643"/>
        <w:jc w:val="both"/>
        <w:rPr>
          <w:rFonts w:ascii="Times New Roman" w:eastAsia="楷体_GB2312" w:hAnsi="Times New Roman" w:cs="Times New Roman"/>
          <w:b/>
          <w:color w:val="000000"/>
          <w:sz w:val="32"/>
        </w:rPr>
      </w:pPr>
      <w:r w:rsidRPr="003D0132">
        <w:rPr>
          <w:rFonts w:ascii="Times New Roman" w:eastAsia="楷体_GB2312" w:hAnsi="Times New Roman" w:cs="Times New Roman"/>
          <w:b/>
          <w:color w:val="000000"/>
          <w:sz w:val="32"/>
        </w:rPr>
        <w:t>（一）部门预算总体绩效分析情况</w:t>
      </w:r>
    </w:p>
    <w:p w:rsidR="00FB1F46" w:rsidRDefault="00FB1F46" w:rsidP="00AF32C6">
      <w:pPr>
        <w:spacing w:after="0" w:line="560" w:lineRule="exact"/>
        <w:ind w:firstLineChars="200" w:firstLine="640"/>
        <w:jc w:val="both"/>
        <w:rPr>
          <w:rFonts w:ascii="Times New Roman" w:eastAsia="楷体_GB2312" w:hAnsi="Times New Roman" w:cs="Times New Roman"/>
          <w:b/>
          <w:color w:val="000000"/>
          <w:sz w:val="32"/>
        </w:rPr>
      </w:pP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年财政预算安排</w:t>
      </w:r>
      <w:r>
        <w:rPr>
          <w:rFonts w:ascii="Times New Roman" w:eastAsia="方正仿宋_GBK" w:hAnsi="Times New Roman" w:cs="Times New Roman"/>
          <w:color w:val="000000"/>
          <w:sz w:val="32"/>
        </w:rPr>
        <w:t>1161.50</w:t>
      </w:r>
      <w:r w:rsidRPr="003D0132">
        <w:rPr>
          <w:rFonts w:ascii="Times New Roman" w:eastAsia="方正仿宋_GBK" w:hAnsi="Times New Roman" w:cs="Times New Roman"/>
          <w:color w:val="000000"/>
          <w:sz w:val="32"/>
        </w:rPr>
        <w:t>万元，其中：基本支出</w:t>
      </w:r>
      <w:r w:rsidRPr="00A772A7">
        <w:rPr>
          <w:rFonts w:ascii="Times New Roman" w:eastAsia="方正仿宋_GBK" w:hAnsi="Times New Roman" w:cs="Times New Roman"/>
          <w:color w:val="000000"/>
          <w:sz w:val="32"/>
        </w:rPr>
        <w:t>568.04</w:t>
      </w:r>
      <w:r w:rsidRPr="003D0132">
        <w:rPr>
          <w:rFonts w:ascii="Times New Roman" w:eastAsia="方正仿宋_GBK" w:hAnsi="Times New Roman" w:cs="Times New Roman"/>
          <w:color w:val="000000"/>
          <w:sz w:val="32"/>
        </w:rPr>
        <w:t>万元，项目支出</w:t>
      </w:r>
      <w:r w:rsidRPr="00A772A7">
        <w:rPr>
          <w:rFonts w:ascii="Times New Roman" w:eastAsia="方正仿宋_GBK" w:hAnsi="Times New Roman" w:cs="Times New Roman"/>
          <w:color w:val="000000"/>
          <w:sz w:val="32"/>
        </w:rPr>
        <w:t>593.46</w:t>
      </w:r>
      <w:r w:rsidRPr="003D0132">
        <w:rPr>
          <w:rFonts w:ascii="Times New Roman" w:eastAsia="方正仿宋_GBK" w:hAnsi="Times New Roman" w:cs="Times New Roman"/>
          <w:color w:val="000000"/>
          <w:sz w:val="32"/>
        </w:rPr>
        <w:t>万元。根据年初预算安排，组织开展</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年专题督查、网络主题</w:t>
      </w:r>
      <w:r>
        <w:rPr>
          <w:rFonts w:ascii="Times New Roman" w:eastAsia="方正仿宋_GBK" w:hAnsi="Times New Roman" w:cs="Times New Roman" w:hint="eastAsia"/>
          <w:color w:val="000000"/>
          <w:sz w:val="32"/>
        </w:rPr>
        <w:t>宣传活动</w:t>
      </w:r>
      <w:r w:rsidRPr="003D0132">
        <w:rPr>
          <w:rFonts w:ascii="Times New Roman" w:eastAsia="方正仿宋_GBK" w:hAnsi="Times New Roman" w:cs="Times New Roman"/>
          <w:color w:val="000000"/>
          <w:sz w:val="32"/>
        </w:rPr>
        <w:t>、</w:t>
      </w:r>
      <w:r>
        <w:rPr>
          <w:rFonts w:ascii="Times New Roman" w:eastAsia="方正仿宋_GBK" w:hAnsi="Times New Roman" w:cs="Times New Roman" w:hint="eastAsia"/>
          <w:color w:val="000000"/>
          <w:sz w:val="32"/>
        </w:rPr>
        <w:t>网信技术体系建设、</w:t>
      </w:r>
      <w:r w:rsidRPr="00A772A7">
        <w:rPr>
          <w:rFonts w:ascii="Times New Roman" w:eastAsia="方正仿宋_GBK" w:hAnsi="Times New Roman" w:cs="Times New Roman" w:hint="eastAsia"/>
          <w:color w:val="000000"/>
          <w:sz w:val="32"/>
        </w:rPr>
        <w:t>网络安全“巡检诊疗”服务采购经费</w:t>
      </w:r>
      <w:r w:rsidRPr="003D0132">
        <w:rPr>
          <w:rFonts w:ascii="Times New Roman" w:eastAsia="方正仿宋_GBK" w:hAnsi="Times New Roman" w:cs="Times New Roman"/>
          <w:color w:val="000000"/>
          <w:sz w:val="32"/>
        </w:rPr>
        <w:t>等，推动全州网信事业取得良好发展。</w:t>
      </w:r>
    </w:p>
    <w:p w:rsidR="00FB1F46" w:rsidRPr="008F4B61" w:rsidRDefault="00FB1F46" w:rsidP="00AF32C6">
      <w:pPr>
        <w:spacing w:after="0" w:line="560" w:lineRule="exact"/>
        <w:ind w:firstLineChars="200" w:firstLine="643"/>
        <w:jc w:val="both"/>
        <w:rPr>
          <w:rFonts w:ascii="Times New Roman" w:eastAsia="楷体_GB2312" w:hAnsi="Times New Roman" w:cs="Times New Roman"/>
          <w:b/>
          <w:color w:val="000000"/>
          <w:sz w:val="32"/>
        </w:rPr>
      </w:pPr>
      <w:r w:rsidRPr="003D0132">
        <w:rPr>
          <w:rFonts w:ascii="Times New Roman" w:eastAsia="仿宋_GB2312" w:hAnsi="Times New Roman"/>
          <w:b/>
          <w:color w:val="000000"/>
          <w:sz w:val="32"/>
        </w:rPr>
        <w:t>1.</w:t>
      </w:r>
      <w:r w:rsidRPr="003D0132">
        <w:rPr>
          <w:rFonts w:ascii="Times New Roman" w:eastAsia="仿宋_GB2312" w:hAnsi="Times New Roman"/>
          <w:b/>
          <w:color w:val="000000"/>
          <w:sz w:val="32"/>
        </w:rPr>
        <w:t>履职效能</w:t>
      </w:r>
      <w:r w:rsidRPr="003D0132">
        <w:rPr>
          <w:rFonts w:ascii="Times New Roman" w:eastAsia="仿宋_GB2312" w:hAnsi="Times New Roman"/>
          <w:color w:val="000000"/>
          <w:sz w:val="32"/>
        </w:rPr>
        <w:t>：</w:t>
      </w:r>
      <w:r w:rsidRPr="008F2DBE">
        <w:rPr>
          <w:rFonts w:ascii="Times New Roman" w:eastAsia="方正仿宋_GBK" w:hAnsi="Times New Roman" w:cs="Times New Roman"/>
          <w:b/>
          <w:w w:val="102"/>
          <w:sz w:val="32"/>
        </w:rPr>
        <w:t>一是效益指标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社会效益指标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提升网络安全防护能力。</w:t>
      </w:r>
      <w:r>
        <w:rPr>
          <w:rFonts w:ascii="Times New Roman" w:eastAsia="方正仿宋_GBK" w:hAnsi="Times New Roman" w:cs="Times New Roman"/>
          <w:sz w:val="32"/>
        </w:rPr>
        <w:t>开展网络安全</w:t>
      </w:r>
      <w:r>
        <w:rPr>
          <w:rFonts w:ascii="Times New Roman" w:eastAsia="方正仿宋_GBK" w:hAnsi="Times New Roman" w:cs="Times New Roman" w:hint="eastAsia"/>
          <w:sz w:val="32"/>
        </w:rPr>
        <w:t>“</w:t>
      </w:r>
      <w:r>
        <w:rPr>
          <w:rFonts w:ascii="Times New Roman" w:eastAsia="方正仿宋_GBK" w:hAnsi="Times New Roman" w:cs="Times New Roman"/>
          <w:sz w:val="32"/>
        </w:rPr>
        <w:t>巡检诊疗</w:t>
      </w:r>
      <w:r>
        <w:rPr>
          <w:rFonts w:ascii="Times New Roman" w:eastAsia="方正仿宋_GBK" w:hAnsi="Times New Roman" w:cs="Times New Roman" w:hint="eastAsia"/>
          <w:sz w:val="32"/>
        </w:rPr>
        <w:t>”，</w:t>
      </w:r>
      <w:r>
        <w:rPr>
          <w:rFonts w:ascii="Times New Roman" w:eastAsia="方正仿宋_GBK" w:hAnsi="Times New Roman" w:cs="Times New Roman"/>
          <w:sz w:val="32"/>
        </w:rPr>
        <w:t>承办川甘青网络安全实战攻防暨应急演练启动仪式</w:t>
      </w:r>
      <w:r>
        <w:rPr>
          <w:rFonts w:ascii="Times New Roman" w:eastAsia="方正仿宋_GBK" w:hAnsi="Times New Roman" w:cs="Times New Roman"/>
          <w:w w:val="102"/>
          <w:sz w:val="32"/>
        </w:rPr>
        <w:t>，举办</w:t>
      </w:r>
      <w:r>
        <w:rPr>
          <w:rFonts w:ascii="Times New Roman" w:eastAsia="方正仿宋_GBK" w:hAnsi="Times New Roman" w:cs="Times New Roman"/>
          <w:w w:val="102"/>
          <w:sz w:val="32"/>
        </w:rPr>
        <w:t>2025</w:t>
      </w:r>
      <w:r>
        <w:rPr>
          <w:rFonts w:ascii="Times New Roman" w:eastAsia="方正仿宋_GBK" w:hAnsi="Times New Roman" w:cs="Times New Roman"/>
          <w:w w:val="102"/>
          <w:sz w:val="32"/>
        </w:rPr>
        <w:t>年网信专题培训班</w:t>
      </w:r>
      <w:r>
        <w:rPr>
          <w:rFonts w:ascii="Times New Roman" w:eastAsia="方正仿宋_GBK" w:hAnsi="Times New Roman" w:cs="Times New Roman" w:hint="eastAsia"/>
          <w:w w:val="102"/>
          <w:sz w:val="32"/>
        </w:rPr>
        <w:t>等</w:t>
      </w:r>
      <w:r>
        <w:rPr>
          <w:rFonts w:ascii="Times New Roman" w:eastAsia="方正仿宋_GBK" w:hAnsi="Times New Roman" w:cs="Times New Roman"/>
          <w:w w:val="102"/>
          <w:sz w:val="32"/>
        </w:rPr>
        <w:t>，</w:t>
      </w:r>
      <w:r w:rsidRPr="008F2DBE">
        <w:rPr>
          <w:rFonts w:ascii="Times New Roman" w:eastAsia="方正仿宋_GBK" w:hAnsi="Times New Roman" w:cs="Times New Roman" w:hint="eastAsia"/>
          <w:w w:val="102"/>
          <w:sz w:val="32"/>
        </w:rPr>
        <w:t>通过</w:t>
      </w:r>
      <w:r>
        <w:rPr>
          <w:rFonts w:ascii="Times New Roman" w:eastAsia="方正仿宋_GBK" w:hAnsi="Times New Roman" w:cs="Times New Roman" w:hint="eastAsia"/>
          <w:w w:val="102"/>
          <w:sz w:val="32"/>
        </w:rPr>
        <w:t>“巡检诊疗”、业务培训、</w:t>
      </w:r>
      <w:r w:rsidRPr="008F2DBE">
        <w:rPr>
          <w:rFonts w:ascii="Times New Roman" w:eastAsia="方正仿宋_GBK" w:hAnsi="Times New Roman" w:cs="Times New Roman" w:hint="eastAsia"/>
          <w:w w:val="102"/>
          <w:sz w:val="32"/>
        </w:rPr>
        <w:t>实战</w:t>
      </w:r>
      <w:r>
        <w:rPr>
          <w:rFonts w:ascii="Times New Roman" w:eastAsia="方正仿宋_GBK" w:hAnsi="Times New Roman" w:cs="Times New Roman" w:hint="eastAsia"/>
          <w:w w:val="102"/>
          <w:sz w:val="32"/>
        </w:rPr>
        <w:t>演练等方式，</w:t>
      </w:r>
      <w:r w:rsidRPr="008F2DBE">
        <w:rPr>
          <w:rFonts w:ascii="Times New Roman" w:eastAsia="方正仿宋_GBK" w:hAnsi="Times New Roman" w:cs="Times New Roman" w:hint="eastAsia"/>
          <w:w w:val="102"/>
          <w:sz w:val="32"/>
        </w:rPr>
        <w:t>有效增强网信队伍应急处置能力水平。</w:t>
      </w:r>
      <w:r w:rsidRPr="008F2DBE">
        <w:rPr>
          <w:rFonts w:ascii="Times New Roman" w:eastAsia="方正仿宋_GBK" w:hAnsi="Times New Roman" w:cs="Times New Roman"/>
          <w:b/>
          <w:w w:val="102"/>
          <w:sz w:val="32"/>
        </w:rPr>
        <w:t>二是效益指标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社会效益指标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强化网上宣传。</w:t>
      </w:r>
      <w:r w:rsidRPr="008F2DBE">
        <w:rPr>
          <w:rFonts w:ascii="Times New Roman" w:eastAsia="方正仿宋_GBK" w:hAnsi="Times New Roman" w:cs="Times New Roman"/>
          <w:w w:val="102"/>
          <w:sz w:val="32"/>
        </w:rPr>
        <w:t>通过策划开展系列网络主题活动，</w:t>
      </w:r>
      <w:r>
        <w:rPr>
          <w:rFonts w:ascii="Times New Roman" w:eastAsia="方正仿宋_GBK" w:hAnsi="Times New Roman" w:cs="Times New Roman" w:hint="eastAsia"/>
          <w:spacing w:val="-6"/>
          <w:sz w:val="32"/>
        </w:rPr>
        <w:t>制作</w:t>
      </w:r>
      <w:r>
        <w:rPr>
          <w:rFonts w:ascii="Times New Roman" w:eastAsia="方正仿宋_GBK" w:hAnsi="Times New Roman" w:cs="Times New Roman"/>
          <w:spacing w:val="-6"/>
          <w:sz w:val="32"/>
        </w:rPr>
        <w:t>宣传短视频</w:t>
      </w:r>
      <w:r>
        <w:rPr>
          <w:rFonts w:ascii="Times New Roman" w:eastAsia="方正仿宋_GBK" w:hAnsi="Times New Roman" w:cs="Times New Roman"/>
          <w:spacing w:val="-6"/>
          <w:sz w:val="32"/>
        </w:rPr>
        <w:t>314</w:t>
      </w:r>
      <w:r>
        <w:rPr>
          <w:rFonts w:ascii="Times New Roman" w:eastAsia="方正仿宋_GBK" w:hAnsi="Times New Roman" w:cs="Times New Roman"/>
          <w:spacing w:val="-6"/>
          <w:sz w:val="32"/>
        </w:rPr>
        <w:t>部，组织现场直播</w:t>
      </w:r>
      <w:r>
        <w:rPr>
          <w:rFonts w:ascii="Times New Roman" w:eastAsia="方正仿宋_GBK" w:hAnsi="Times New Roman" w:cs="Times New Roman"/>
          <w:spacing w:val="-6"/>
          <w:sz w:val="32"/>
        </w:rPr>
        <w:t>48</w:t>
      </w:r>
      <w:r>
        <w:rPr>
          <w:rFonts w:ascii="Times New Roman" w:eastAsia="方正仿宋_GBK" w:hAnsi="Times New Roman" w:cs="Times New Roman"/>
          <w:spacing w:val="-6"/>
          <w:sz w:val="32"/>
        </w:rPr>
        <w:t>场次，</w:t>
      </w:r>
      <w:r>
        <w:rPr>
          <w:rFonts w:ascii="Times New Roman" w:eastAsia="方正仿宋_GBK" w:hAnsi="Times New Roman" w:cs="Times New Roman"/>
          <w:sz w:val="32"/>
        </w:rPr>
        <w:t>全网阅读量</w:t>
      </w:r>
      <w:r>
        <w:rPr>
          <w:rFonts w:ascii="Times New Roman" w:eastAsia="方正仿宋_GBK" w:hAnsi="Times New Roman" w:cs="Times New Roman"/>
          <w:sz w:val="32"/>
        </w:rPr>
        <w:t>7.3</w:t>
      </w:r>
      <w:r>
        <w:rPr>
          <w:rFonts w:ascii="Times New Roman" w:eastAsia="方正仿宋_GBK" w:hAnsi="Times New Roman" w:cs="Times New Roman"/>
          <w:sz w:val="32"/>
        </w:rPr>
        <w:t>亿</w:t>
      </w:r>
      <w:r>
        <w:rPr>
          <w:rFonts w:ascii="Times New Roman" w:eastAsia="方正仿宋_GBK" w:hAnsi="Times New Roman" w:cs="Times New Roman"/>
          <w:sz w:val="32"/>
        </w:rPr>
        <w:t>+</w:t>
      </w:r>
      <w:r>
        <w:rPr>
          <w:rFonts w:ascii="Times New Roman" w:eastAsia="方正仿宋_GBK" w:hAnsi="Times New Roman" w:cs="Times New Roman"/>
          <w:sz w:val="32"/>
        </w:rPr>
        <w:t>。</w:t>
      </w:r>
      <w:r>
        <w:rPr>
          <w:rFonts w:ascii="Times New Roman" w:eastAsia="方正仿宋_GBK" w:hAnsi="Times New Roman" w:cs="Times New Roman" w:hint="eastAsia"/>
          <w:sz w:val="32"/>
        </w:rPr>
        <w:t>多个话题登上</w:t>
      </w:r>
      <w:r>
        <w:rPr>
          <w:rFonts w:ascii="Times New Roman" w:eastAsia="方正仿宋_GBK" w:hAnsi="Times New Roman" w:cs="Times New Roman"/>
          <w:spacing w:val="-6"/>
          <w:sz w:val="32"/>
        </w:rPr>
        <w:t>全国热搜榜</w:t>
      </w:r>
      <w:r>
        <w:rPr>
          <w:rFonts w:ascii="Times New Roman" w:eastAsia="方正仿宋_GBK" w:hAnsi="Times New Roman" w:cs="Times New Roman" w:hint="eastAsia"/>
          <w:spacing w:val="-6"/>
          <w:sz w:val="32"/>
        </w:rPr>
        <w:t>，“</w:t>
      </w:r>
      <w:r>
        <w:rPr>
          <w:rFonts w:ascii="Times New Roman" w:eastAsia="方正仿宋_GBK" w:hAnsi="Times New Roman" w:cs="Times New Roman"/>
          <w:spacing w:val="-6"/>
          <w:sz w:val="32"/>
        </w:rPr>
        <w:t>川西黑水世外桃源</w:t>
      </w:r>
      <w:r>
        <w:rPr>
          <w:rFonts w:ascii="Times New Roman" w:eastAsia="方正仿宋_GBK" w:hAnsi="Times New Roman" w:cs="Times New Roman" w:hint="eastAsia"/>
          <w:spacing w:val="-6"/>
          <w:sz w:val="32"/>
        </w:rPr>
        <w:t>”</w:t>
      </w:r>
      <w:r>
        <w:rPr>
          <w:rFonts w:ascii="Times New Roman" w:eastAsia="方正仿宋_GBK" w:hAnsi="Times New Roman" w:cs="Times New Roman"/>
          <w:spacing w:val="-6"/>
          <w:sz w:val="32"/>
        </w:rPr>
        <w:t>宣传短视频被人民日报海外网官方账号刊发。</w:t>
      </w:r>
      <w:r>
        <w:rPr>
          <w:rFonts w:ascii="Times New Roman" w:eastAsia="方正仿宋_GBK" w:hAnsi="Times New Roman" w:cs="Times New Roman" w:hint="eastAsia"/>
          <w:spacing w:val="-6"/>
          <w:sz w:val="32"/>
        </w:rPr>
        <w:t>进一步营造了良好的网络舆论氛围。</w:t>
      </w:r>
      <w:r w:rsidRPr="008F2DBE">
        <w:rPr>
          <w:rFonts w:ascii="Times New Roman" w:eastAsia="方正仿宋_GBK" w:hAnsi="Times New Roman" w:cs="Times New Roman"/>
          <w:b/>
          <w:w w:val="102"/>
          <w:sz w:val="32"/>
        </w:rPr>
        <w:t>三是产出指标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时效指标</w:t>
      </w:r>
      <w:r w:rsidRPr="008F2DBE">
        <w:rPr>
          <w:rFonts w:ascii="Times New Roman" w:eastAsia="方正仿宋_GBK" w:hAnsi="Times New Roman" w:cs="Times New Roman"/>
          <w:b/>
          <w:w w:val="102"/>
          <w:sz w:val="32"/>
        </w:rPr>
        <w:t>-</w:t>
      </w:r>
      <w:r w:rsidRPr="008F2DBE">
        <w:rPr>
          <w:rFonts w:ascii="Times New Roman" w:eastAsia="方正仿宋_GBK" w:hAnsi="Times New Roman" w:cs="Times New Roman"/>
          <w:b/>
          <w:w w:val="102"/>
          <w:sz w:val="32"/>
        </w:rPr>
        <w:t>任务完成时间。</w:t>
      </w:r>
      <w:r>
        <w:rPr>
          <w:rFonts w:ascii="Times New Roman" w:eastAsia="方正仿宋_GBK" w:hAnsi="Times New Roman" w:cs="Times New Roman"/>
          <w:w w:val="102"/>
          <w:sz w:val="32"/>
        </w:rPr>
        <w:t>2025</w:t>
      </w:r>
      <w:r w:rsidRPr="008F2DBE">
        <w:rPr>
          <w:rFonts w:ascii="Times New Roman" w:eastAsia="方正仿宋_GBK" w:hAnsi="Times New Roman" w:cs="Times New Roman"/>
          <w:w w:val="102"/>
          <w:sz w:val="32"/>
        </w:rPr>
        <w:t>年我办特定类项目</w:t>
      </w:r>
      <w:r>
        <w:rPr>
          <w:rFonts w:ascii="Times New Roman" w:eastAsia="方正仿宋_GBK" w:hAnsi="Times New Roman" w:cs="Times New Roman" w:hint="eastAsia"/>
          <w:w w:val="102"/>
          <w:sz w:val="32"/>
        </w:rPr>
        <w:t>1</w:t>
      </w:r>
      <w:r w:rsidR="00146260">
        <w:rPr>
          <w:rFonts w:ascii="Times New Roman" w:eastAsia="方正仿宋_GBK" w:hAnsi="Times New Roman" w:cs="Times New Roman" w:hint="eastAsia"/>
          <w:w w:val="102"/>
          <w:sz w:val="32"/>
        </w:rPr>
        <w:t>0</w:t>
      </w:r>
      <w:r w:rsidRPr="008F2DBE">
        <w:rPr>
          <w:rFonts w:ascii="Times New Roman" w:eastAsia="方正仿宋_GBK" w:hAnsi="Times New Roman" w:cs="Times New Roman"/>
          <w:w w:val="102"/>
          <w:sz w:val="32"/>
        </w:rPr>
        <w:t>个，均在</w:t>
      </w:r>
      <w:r>
        <w:rPr>
          <w:rFonts w:ascii="Times New Roman" w:eastAsia="方正仿宋_GBK" w:hAnsi="Times New Roman" w:cs="Times New Roman"/>
          <w:w w:val="102"/>
          <w:sz w:val="32"/>
        </w:rPr>
        <w:t>2025</w:t>
      </w:r>
      <w:r w:rsidRPr="008F2DBE">
        <w:rPr>
          <w:rFonts w:ascii="Times New Roman" w:eastAsia="方正仿宋_GBK" w:hAnsi="Times New Roman" w:cs="Times New Roman"/>
          <w:w w:val="102"/>
          <w:sz w:val="32"/>
        </w:rPr>
        <w:t>年完成</w:t>
      </w:r>
      <w:r w:rsidRPr="008F2DBE">
        <w:rPr>
          <w:rFonts w:ascii="Times New Roman" w:eastAsia="方正仿宋_GBK" w:hAnsi="Times New Roman" w:cs="Times New Roman" w:hint="eastAsia"/>
          <w:w w:val="102"/>
          <w:sz w:val="32"/>
        </w:rPr>
        <w:t>并</w:t>
      </w:r>
      <w:r w:rsidRPr="008F2DBE">
        <w:rPr>
          <w:rFonts w:ascii="Times New Roman" w:eastAsia="方正仿宋_GBK" w:hAnsi="Times New Roman" w:cs="Times New Roman"/>
          <w:w w:val="102"/>
          <w:sz w:val="32"/>
        </w:rPr>
        <w:t>支付相关资金</w:t>
      </w:r>
      <w:r w:rsidRPr="00A772A7">
        <w:rPr>
          <w:rFonts w:ascii="Times New Roman" w:eastAsia="方正仿宋_GBK" w:hAnsi="Times New Roman" w:cs="Times New Roman"/>
          <w:color w:val="000000"/>
          <w:sz w:val="32"/>
        </w:rPr>
        <w:t>593.46</w:t>
      </w:r>
      <w:r w:rsidRPr="008F2DBE">
        <w:rPr>
          <w:rFonts w:ascii="Times New Roman" w:eastAsia="方正仿宋_GBK" w:hAnsi="Times New Roman" w:cs="Times New Roman"/>
          <w:w w:val="102"/>
          <w:sz w:val="32"/>
        </w:rPr>
        <w:t>万元。</w:t>
      </w:r>
    </w:p>
    <w:p w:rsidR="00FB1F46" w:rsidRPr="008F4B61" w:rsidRDefault="00FB1F46" w:rsidP="00AF32C6">
      <w:pPr>
        <w:spacing w:after="0" w:line="560" w:lineRule="exact"/>
        <w:ind w:firstLineChars="200" w:firstLine="643"/>
        <w:jc w:val="both"/>
        <w:rPr>
          <w:rFonts w:ascii="Times New Roman" w:eastAsia="方正仿宋_GBK" w:hAnsi="Times New Roman" w:cs="Times New Roman"/>
          <w:w w:val="102"/>
          <w:sz w:val="32"/>
        </w:rPr>
      </w:pPr>
      <w:r w:rsidRPr="003D0132">
        <w:rPr>
          <w:rFonts w:ascii="Times New Roman" w:eastAsia="仿宋_GB2312" w:hAnsi="Times New Roman" w:cs="Times New Roman"/>
          <w:b/>
          <w:color w:val="000000"/>
          <w:sz w:val="32"/>
        </w:rPr>
        <w:t>2.</w:t>
      </w:r>
      <w:r w:rsidRPr="003D0132">
        <w:rPr>
          <w:rFonts w:ascii="Times New Roman" w:eastAsia="仿宋_GB2312" w:hAnsi="Times New Roman" w:cs="Times New Roman"/>
          <w:b/>
          <w:color w:val="000000"/>
          <w:sz w:val="32"/>
        </w:rPr>
        <w:t>预算管理：</w:t>
      </w:r>
      <w:r w:rsidRPr="003D0132">
        <w:rPr>
          <w:rFonts w:ascii="Times New Roman" w:eastAsia="方正仿宋_GBK" w:hAnsi="Times New Roman" w:cs="Times New Roman"/>
          <w:color w:val="000000"/>
          <w:sz w:val="32"/>
        </w:rPr>
        <w:t>严格按照预算规定的范围、标准，编制年度预算，按定员定额标准认真编制人员公用经费，按需编制项目预算。预算执行过程中，严格按照预算编制来执行。</w:t>
      </w:r>
    </w:p>
    <w:p w:rsidR="00FB1F46" w:rsidRPr="003D0132" w:rsidRDefault="00FB1F46" w:rsidP="00AF32C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lastRenderedPageBreak/>
        <w:t>3.</w:t>
      </w:r>
      <w:r w:rsidRPr="003D0132">
        <w:rPr>
          <w:rFonts w:ascii="Times New Roman" w:eastAsia="仿宋_GB2312" w:hAnsi="Times New Roman" w:cs="Times New Roman"/>
          <w:b/>
          <w:color w:val="000000"/>
          <w:sz w:val="32"/>
        </w:rPr>
        <w:t>财务管理</w:t>
      </w:r>
      <w:r w:rsidRPr="003D0132">
        <w:rPr>
          <w:rFonts w:ascii="Times New Roman" w:eastAsia="仿宋_GB2312" w:hAnsi="Times New Roman" w:cs="Times New Roman"/>
          <w:color w:val="000000"/>
          <w:sz w:val="32"/>
        </w:rPr>
        <w:t>：</w:t>
      </w:r>
      <w:r w:rsidRPr="003D0132">
        <w:rPr>
          <w:rFonts w:ascii="Times New Roman" w:eastAsia="方正仿宋_GBK" w:hAnsi="Times New Roman" w:cs="Times New Roman"/>
          <w:color w:val="000000"/>
          <w:sz w:val="32"/>
        </w:rPr>
        <w:t>制发《</w:t>
      </w:r>
      <w:hyperlink w:anchor="_Toc11423" w:history="1">
        <w:r w:rsidRPr="003D0132">
          <w:rPr>
            <w:rFonts w:ascii="Times New Roman" w:eastAsia="方正仿宋_GBK" w:hAnsi="Times New Roman" w:cs="Times New Roman"/>
            <w:color w:val="000000"/>
            <w:sz w:val="32"/>
          </w:rPr>
          <w:t>中共阿坝州委网信办财务报销管理办法</w:t>
        </w:r>
      </w:hyperlink>
      <w:r w:rsidRPr="003D0132">
        <w:rPr>
          <w:rFonts w:ascii="Times New Roman" w:eastAsia="方正仿宋_GBK" w:hAnsi="Times New Roman" w:cs="Times New Roman"/>
          <w:color w:val="000000"/>
          <w:sz w:val="32"/>
        </w:rPr>
        <w:t>》，单独配备财务人员，会计岗、出纳岗岗位分离，严格按照《会计法》和国家统一会计制度规定，执行财务收支管理、预决算管理、会计核算管理等工作。</w:t>
      </w:r>
    </w:p>
    <w:p w:rsidR="00FB1F46" w:rsidRPr="003D0132" w:rsidRDefault="00FB1F46" w:rsidP="00AF32C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4.</w:t>
      </w:r>
      <w:r w:rsidRPr="003D0132">
        <w:rPr>
          <w:rFonts w:ascii="Times New Roman" w:eastAsia="仿宋_GB2312" w:hAnsi="Times New Roman" w:cs="Times New Roman"/>
          <w:b/>
          <w:color w:val="000000"/>
          <w:sz w:val="32"/>
        </w:rPr>
        <w:t>资产管理：</w:t>
      </w:r>
      <w:r w:rsidRPr="003D0132">
        <w:rPr>
          <w:rFonts w:ascii="Times New Roman" w:eastAsia="方正仿宋_GBK" w:hAnsi="Times New Roman" w:cs="Times New Roman"/>
          <w:color w:val="000000"/>
          <w:sz w:val="32"/>
        </w:rPr>
        <w:t>制发《</w:t>
      </w:r>
      <w:hyperlink w:anchor="_Toc11991" w:history="1">
        <w:r w:rsidRPr="003D0132">
          <w:rPr>
            <w:rFonts w:ascii="Times New Roman" w:eastAsia="方正仿宋_GBK" w:hAnsi="Times New Roman" w:cs="Times New Roman"/>
            <w:color w:val="000000"/>
            <w:sz w:val="32"/>
          </w:rPr>
          <w:t>中共阿坝州委网信办资产管理制度</w:t>
        </w:r>
      </w:hyperlink>
      <w:r w:rsidRPr="003D0132">
        <w:rPr>
          <w:rFonts w:ascii="Times New Roman" w:eastAsia="方正仿宋_GBK" w:hAnsi="Times New Roman" w:cs="Times New Roman"/>
          <w:color w:val="000000"/>
          <w:sz w:val="32"/>
        </w:rPr>
        <w:t>》，明确了资产使用、处置等程序。定期清理盘点资产、确保账实相符，</w:t>
      </w:r>
      <w:r>
        <w:rPr>
          <w:rFonts w:ascii="Times New Roman" w:eastAsia="方正仿宋_GBK" w:hAnsi="Times New Roman" w:cs="Times New Roman" w:hint="eastAsia"/>
          <w:color w:val="000000"/>
          <w:sz w:val="32"/>
        </w:rPr>
        <w:t>所有</w:t>
      </w:r>
      <w:r w:rsidRPr="003D0132">
        <w:rPr>
          <w:rFonts w:ascii="Times New Roman" w:eastAsia="方正仿宋_GBK" w:hAnsi="Times New Roman" w:cs="Times New Roman"/>
          <w:color w:val="000000"/>
          <w:sz w:val="32"/>
        </w:rPr>
        <w:t>资产</w:t>
      </w:r>
      <w:r>
        <w:rPr>
          <w:rFonts w:ascii="Times New Roman" w:eastAsia="方正仿宋_GBK" w:hAnsi="Times New Roman" w:cs="Times New Roman" w:hint="eastAsia"/>
          <w:color w:val="000000"/>
          <w:sz w:val="32"/>
        </w:rPr>
        <w:t>均</w:t>
      </w:r>
      <w:r w:rsidRPr="003D0132">
        <w:rPr>
          <w:rFonts w:ascii="Times New Roman" w:eastAsia="方正仿宋_GBK" w:hAnsi="Times New Roman" w:cs="Times New Roman"/>
          <w:color w:val="000000"/>
          <w:sz w:val="32"/>
        </w:rPr>
        <w:t>纳入四川省行政事业单位资产管理信息系统动态管理。</w:t>
      </w:r>
      <w:r>
        <w:rPr>
          <w:rFonts w:ascii="Times New Roman" w:eastAsia="方正仿宋_GBK" w:hAnsi="Times New Roman" w:cs="Times New Roman" w:hint="eastAsia"/>
          <w:color w:val="000000"/>
          <w:sz w:val="32"/>
        </w:rPr>
        <w:t>2025</w:t>
      </w:r>
      <w:r>
        <w:rPr>
          <w:rFonts w:ascii="Times New Roman" w:eastAsia="方正仿宋_GBK" w:hAnsi="Times New Roman" w:cs="Times New Roman" w:hint="eastAsia"/>
          <w:color w:val="000000"/>
          <w:sz w:val="32"/>
        </w:rPr>
        <w:t>年末资产原值</w:t>
      </w:r>
      <w:r>
        <w:rPr>
          <w:rFonts w:ascii="Times New Roman" w:eastAsia="方正仿宋_GBK" w:hAnsi="Times New Roman" w:cs="Times New Roman" w:hint="eastAsia"/>
          <w:color w:val="000000"/>
          <w:sz w:val="32"/>
        </w:rPr>
        <w:t>581.02</w:t>
      </w:r>
      <w:r>
        <w:rPr>
          <w:rFonts w:ascii="Times New Roman" w:eastAsia="方正仿宋_GBK" w:hAnsi="Times New Roman" w:cs="Times New Roman" w:hint="eastAsia"/>
          <w:color w:val="000000"/>
          <w:sz w:val="32"/>
        </w:rPr>
        <w:t>万元，累计折旧</w:t>
      </w:r>
      <w:r>
        <w:rPr>
          <w:rFonts w:ascii="Times New Roman" w:eastAsia="方正仿宋_GBK" w:hAnsi="Times New Roman" w:cs="Times New Roman" w:hint="eastAsia"/>
          <w:color w:val="000000"/>
          <w:sz w:val="32"/>
        </w:rPr>
        <w:t>488.77</w:t>
      </w:r>
      <w:r>
        <w:rPr>
          <w:rFonts w:ascii="Times New Roman" w:eastAsia="方正仿宋_GBK" w:hAnsi="Times New Roman" w:cs="Times New Roman" w:hint="eastAsia"/>
          <w:color w:val="000000"/>
          <w:sz w:val="32"/>
        </w:rPr>
        <w:t>万元，净值</w:t>
      </w:r>
      <w:r>
        <w:rPr>
          <w:rFonts w:ascii="Times New Roman" w:eastAsia="方正仿宋_GBK" w:hAnsi="Times New Roman" w:cs="Times New Roman" w:hint="eastAsia"/>
          <w:color w:val="000000"/>
          <w:sz w:val="32"/>
        </w:rPr>
        <w:t>92.25</w:t>
      </w:r>
      <w:r>
        <w:rPr>
          <w:rFonts w:ascii="Times New Roman" w:eastAsia="方正仿宋_GBK" w:hAnsi="Times New Roman" w:cs="Times New Roman" w:hint="eastAsia"/>
          <w:color w:val="000000"/>
          <w:sz w:val="32"/>
        </w:rPr>
        <w:t>万元。</w:t>
      </w:r>
    </w:p>
    <w:p w:rsidR="00FB1F46" w:rsidRPr="00AB3D70" w:rsidRDefault="00FB1F46" w:rsidP="00AF32C6">
      <w:pPr>
        <w:spacing w:after="0" w:line="560" w:lineRule="exact"/>
        <w:ind w:firstLineChars="200" w:firstLine="643"/>
        <w:jc w:val="both"/>
        <w:rPr>
          <w:rFonts w:ascii="Times New Roman" w:eastAsia="方正仿宋_GBK" w:hAnsi="Times New Roman" w:cs="Times New Roman"/>
          <w:color w:val="000000"/>
          <w:sz w:val="32"/>
        </w:rPr>
      </w:pPr>
      <w:r w:rsidRPr="00F22AD6">
        <w:rPr>
          <w:rFonts w:ascii="Times New Roman" w:eastAsia="方正仿宋_GBK" w:hAnsi="Times New Roman" w:cs="Times New Roman"/>
          <w:b/>
          <w:color w:val="000000"/>
          <w:sz w:val="32"/>
        </w:rPr>
        <w:t>5.</w:t>
      </w:r>
      <w:r w:rsidRPr="00F22AD6">
        <w:rPr>
          <w:rFonts w:ascii="Times New Roman" w:eastAsia="方正仿宋_GBK" w:hAnsi="Times New Roman" w:cs="Times New Roman"/>
          <w:b/>
          <w:color w:val="000000"/>
          <w:sz w:val="32"/>
        </w:rPr>
        <w:t>采购管理。</w:t>
      </w:r>
      <w:r w:rsidRPr="00F22AD6">
        <w:rPr>
          <w:rFonts w:ascii="Times New Roman" w:eastAsia="方正仿宋_GBK" w:hAnsi="Times New Roman" w:cs="Times New Roman"/>
          <w:color w:val="000000"/>
          <w:sz w:val="32"/>
        </w:rPr>
        <w:t>制发《中共阿坝州委网信办政府采购内控管理制度》，进一步明确和细化了政府采购流程，做到政府采购预算编制应编尽编，严格按照规定进行政府采购计划备案</w:t>
      </w:r>
      <w:r>
        <w:rPr>
          <w:rFonts w:ascii="Times New Roman" w:eastAsia="方正仿宋_GBK" w:hAnsi="Times New Roman" w:cs="Times New Roman" w:hint="eastAsia"/>
          <w:color w:val="000000"/>
          <w:sz w:val="32"/>
        </w:rPr>
        <w:t>、发布公告、专家评审等</w:t>
      </w:r>
      <w:r w:rsidRPr="00F22AD6">
        <w:rPr>
          <w:rFonts w:ascii="Times New Roman" w:eastAsia="方正仿宋_GBK" w:hAnsi="Times New Roman" w:cs="Times New Roman"/>
          <w:color w:val="000000"/>
          <w:sz w:val="32"/>
        </w:rPr>
        <w:t>，</w:t>
      </w:r>
      <w:r>
        <w:rPr>
          <w:rFonts w:ascii="Times New Roman" w:eastAsia="方正仿宋_GBK" w:hAnsi="Times New Roman" w:cs="Times New Roman" w:hint="eastAsia"/>
          <w:color w:val="000000"/>
          <w:sz w:val="32"/>
        </w:rPr>
        <w:t>并及</w:t>
      </w:r>
      <w:r w:rsidRPr="00F22AD6">
        <w:rPr>
          <w:rFonts w:ascii="Times New Roman" w:eastAsia="方正仿宋_GBK" w:hAnsi="Times New Roman" w:cs="Times New Roman"/>
          <w:color w:val="000000"/>
          <w:sz w:val="32"/>
        </w:rPr>
        <w:t>时支付</w:t>
      </w:r>
      <w:r>
        <w:rPr>
          <w:rFonts w:ascii="Times New Roman" w:eastAsia="方正仿宋_GBK" w:hAnsi="Times New Roman" w:cs="Times New Roman" w:hint="eastAsia"/>
          <w:color w:val="000000"/>
          <w:sz w:val="32"/>
        </w:rPr>
        <w:t>政府采购项目</w:t>
      </w:r>
      <w:r w:rsidRPr="00F22AD6">
        <w:rPr>
          <w:rFonts w:ascii="Times New Roman" w:eastAsia="方正仿宋_GBK" w:hAnsi="Times New Roman" w:cs="Times New Roman"/>
          <w:color w:val="000000"/>
          <w:sz w:val="32"/>
        </w:rPr>
        <w:t>资金。</w:t>
      </w:r>
      <w:r>
        <w:rPr>
          <w:rFonts w:ascii="Times New Roman" w:eastAsia="方正仿宋_GBK" w:hAnsi="Times New Roman" w:cs="Times New Roman" w:hint="eastAsia"/>
          <w:color w:val="000000"/>
          <w:sz w:val="32"/>
        </w:rPr>
        <w:t>2025</w:t>
      </w:r>
      <w:r w:rsidRPr="00F22AD6">
        <w:rPr>
          <w:rFonts w:ascii="Times New Roman" w:eastAsia="方正仿宋_GBK" w:hAnsi="Times New Roman" w:cs="Times New Roman" w:hint="eastAsia"/>
          <w:color w:val="000000"/>
          <w:sz w:val="32"/>
        </w:rPr>
        <w:t>年政府采购</w:t>
      </w:r>
      <w:r>
        <w:rPr>
          <w:rFonts w:ascii="Times New Roman" w:eastAsia="方正仿宋_GBK" w:hAnsi="Times New Roman" w:cs="Times New Roman" w:hint="eastAsia"/>
          <w:color w:val="000000"/>
          <w:sz w:val="32"/>
        </w:rPr>
        <w:t>项目</w:t>
      </w:r>
      <w:r>
        <w:rPr>
          <w:rFonts w:ascii="Times New Roman" w:eastAsia="方正仿宋_GBK" w:hAnsi="Times New Roman" w:cs="Times New Roman" w:hint="eastAsia"/>
          <w:color w:val="000000"/>
          <w:sz w:val="32"/>
        </w:rPr>
        <w:t>28</w:t>
      </w:r>
      <w:r>
        <w:rPr>
          <w:rFonts w:ascii="Times New Roman" w:eastAsia="方正仿宋_GBK" w:hAnsi="Times New Roman" w:cs="Times New Roman" w:hint="eastAsia"/>
          <w:color w:val="000000"/>
          <w:sz w:val="32"/>
        </w:rPr>
        <w:t>个，分别是</w:t>
      </w:r>
      <w:r w:rsidR="004F4596" w:rsidRPr="004F4596">
        <w:rPr>
          <w:rFonts w:ascii="Times New Roman" w:eastAsia="方正仿宋_GBK" w:hAnsi="Times New Roman" w:cs="Times New Roman" w:hint="eastAsia"/>
          <w:color w:val="000000"/>
          <w:sz w:val="32"/>
        </w:rPr>
        <w:t>开展主题网络宣传</w:t>
      </w:r>
      <w:r w:rsidR="004F4596">
        <w:rPr>
          <w:rFonts w:ascii="Times New Roman" w:eastAsia="方正仿宋_GBK" w:hAnsi="Times New Roman" w:cs="Times New Roman" w:hint="eastAsia"/>
          <w:color w:val="000000"/>
          <w:sz w:val="32"/>
        </w:rPr>
        <w:t>、</w:t>
      </w:r>
      <w:r>
        <w:rPr>
          <w:rFonts w:ascii="Times New Roman" w:eastAsia="方正仿宋_GBK" w:hAnsi="Times New Roman" w:cs="Times New Roman" w:hint="eastAsia"/>
          <w:color w:val="000000"/>
          <w:sz w:val="32"/>
        </w:rPr>
        <w:t>公务车辆</w:t>
      </w:r>
      <w:r w:rsidR="004F4596">
        <w:rPr>
          <w:rFonts w:ascii="Times New Roman" w:eastAsia="方正仿宋_GBK" w:hAnsi="Times New Roman" w:cs="Times New Roman" w:hint="eastAsia"/>
          <w:color w:val="000000"/>
          <w:sz w:val="32"/>
        </w:rPr>
        <w:t>日常</w:t>
      </w:r>
      <w:r>
        <w:rPr>
          <w:rFonts w:ascii="Times New Roman" w:eastAsia="方正仿宋_GBK" w:hAnsi="Times New Roman" w:cs="Times New Roman" w:hint="eastAsia"/>
          <w:color w:val="000000"/>
          <w:sz w:val="32"/>
        </w:rPr>
        <w:t>维修</w:t>
      </w:r>
      <w:r w:rsidRPr="00F22AD6">
        <w:rPr>
          <w:rFonts w:ascii="Times New Roman" w:eastAsia="方正仿宋_GBK" w:hAnsi="Times New Roman" w:cs="Times New Roman" w:hint="eastAsia"/>
          <w:color w:val="000000"/>
          <w:sz w:val="32"/>
        </w:rPr>
        <w:t>、</w:t>
      </w:r>
      <w:r w:rsidR="004F4596" w:rsidRPr="004F4596">
        <w:rPr>
          <w:rFonts w:ascii="Times New Roman" w:eastAsia="方正仿宋_GBK" w:hAnsi="Times New Roman" w:cs="Times New Roman" w:hint="eastAsia"/>
          <w:color w:val="000000"/>
          <w:sz w:val="32"/>
        </w:rPr>
        <w:t>网络安全应急经费</w:t>
      </w:r>
      <w:r>
        <w:rPr>
          <w:rFonts w:ascii="Times New Roman" w:eastAsia="方正仿宋_GBK" w:hAnsi="Times New Roman" w:cs="Times New Roman" w:hint="eastAsia"/>
          <w:color w:val="000000"/>
          <w:sz w:val="32"/>
        </w:rPr>
        <w:t>等</w:t>
      </w:r>
      <w:r w:rsidRPr="00F22AD6">
        <w:rPr>
          <w:rFonts w:ascii="Times New Roman" w:eastAsia="方正仿宋_GBK" w:hAnsi="Times New Roman" w:cs="Times New Roman" w:hint="eastAsia"/>
          <w:color w:val="000000"/>
          <w:sz w:val="32"/>
        </w:rPr>
        <w:t>，</w:t>
      </w:r>
      <w:r>
        <w:rPr>
          <w:rFonts w:ascii="Times New Roman" w:eastAsia="方正仿宋_GBK" w:hAnsi="Times New Roman" w:cs="Times New Roman" w:hint="eastAsia"/>
          <w:color w:val="000000"/>
          <w:sz w:val="32"/>
        </w:rPr>
        <w:t>完成项目资金支付</w:t>
      </w:r>
      <w:r>
        <w:rPr>
          <w:rFonts w:ascii="Times New Roman" w:eastAsia="方正仿宋_GBK" w:hAnsi="Times New Roman" w:cs="Times New Roman" w:hint="eastAsia"/>
          <w:color w:val="000000"/>
          <w:sz w:val="32"/>
        </w:rPr>
        <w:t>364.16</w:t>
      </w:r>
      <w:r>
        <w:rPr>
          <w:rFonts w:ascii="Times New Roman" w:eastAsia="方正仿宋_GBK" w:hAnsi="Times New Roman" w:cs="Times New Roman" w:hint="eastAsia"/>
          <w:color w:val="000000"/>
          <w:sz w:val="32"/>
        </w:rPr>
        <w:t>万元。</w:t>
      </w:r>
    </w:p>
    <w:tbl>
      <w:tblPr>
        <w:tblW w:w="21600" w:type="dxa"/>
        <w:tblCellSpacing w:w="0" w:type="dxa"/>
        <w:tblCellMar>
          <w:left w:w="0" w:type="dxa"/>
          <w:right w:w="0" w:type="dxa"/>
        </w:tblCellMar>
        <w:tblLook w:val="04A0"/>
      </w:tblPr>
      <w:tblGrid>
        <w:gridCol w:w="10800"/>
        <w:gridCol w:w="10800"/>
      </w:tblGrid>
      <w:tr w:rsidR="00FB1F46" w:rsidRPr="00F22AD6" w:rsidTr="004F4596">
        <w:trPr>
          <w:tblCellSpacing w:w="0" w:type="dxa"/>
        </w:trPr>
        <w:tc>
          <w:tcPr>
            <w:tcW w:w="0" w:type="auto"/>
            <w:vAlign w:val="center"/>
            <w:hideMark/>
          </w:tcPr>
          <w:p w:rsidR="00FB1F46" w:rsidRPr="00F22AD6" w:rsidRDefault="00FB1F46" w:rsidP="00AF32C6">
            <w:pPr>
              <w:spacing w:after="0" w:line="560" w:lineRule="exact"/>
              <w:jc w:val="both"/>
            </w:pPr>
          </w:p>
        </w:tc>
        <w:tc>
          <w:tcPr>
            <w:tcW w:w="0" w:type="auto"/>
            <w:vAlign w:val="center"/>
            <w:hideMark/>
          </w:tcPr>
          <w:p w:rsidR="00FB1F46" w:rsidRPr="00F22AD6" w:rsidRDefault="00FB1F46" w:rsidP="00AF32C6">
            <w:pPr>
              <w:spacing w:after="0" w:line="560" w:lineRule="exact"/>
              <w:jc w:val="both"/>
            </w:pPr>
          </w:p>
        </w:tc>
      </w:tr>
      <w:tr w:rsidR="00FB1F46" w:rsidRPr="00F22AD6" w:rsidTr="004F4596">
        <w:trPr>
          <w:tblCellSpacing w:w="0" w:type="dxa"/>
        </w:trPr>
        <w:tc>
          <w:tcPr>
            <w:tcW w:w="0" w:type="auto"/>
            <w:vAlign w:val="center"/>
            <w:hideMark/>
          </w:tcPr>
          <w:p w:rsidR="00FB1F46" w:rsidRPr="00F22AD6" w:rsidRDefault="00FB1F46" w:rsidP="00AF32C6">
            <w:pPr>
              <w:spacing w:after="0" w:line="560" w:lineRule="exact"/>
              <w:jc w:val="both"/>
            </w:pPr>
          </w:p>
        </w:tc>
        <w:tc>
          <w:tcPr>
            <w:tcW w:w="0" w:type="auto"/>
            <w:vAlign w:val="center"/>
            <w:hideMark/>
          </w:tcPr>
          <w:p w:rsidR="00FB1F46" w:rsidRPr="00F22AD6" w:rsidRDefault="00FB1F46" w:rsidP="00AF32C6">
            <w:pPr>
              <w:spacing w:after="0" w:line="560" w:lineRule="exact"/>
              <w:jc w:val="both"/>
            </w:pPr>
          </w:p>
        </w:tc>
      </w:tr>
      <w:tr w:rsidR="00FB1F46" w:rsidRPr="00F22AD6" w:rsidTr="004F4596">
        <w:trPr>
          <w:tblCellSpacing w:w="0" w:type="dxa"/>
        </w:trPr>
        <w:tc>
          <w:tcPr>
            <w:tcW w:w="0" w:type="auto"/>
            <w:vAlign w:val="center"/>
            <w:hideMark/>
          </w:tcPr>
          <w:p w:rsidR="00FB1F46" w:rsidRPr="00F22AD6" w:rsidRDefault="00FB1F46" w:rsidP="00AF32C6">
            <w:pPr>
              <w:spacing w:after="0" w:line="560" w:lineRule="exact"/>
              <w:jc w:val="both"/>
            </w:pPr>
          </w:p>
        </w:tc>
        <w:tc>
          <w:tcPr>
            <w:tcW w:w="0" w:type="auto"/>
            <w:vAlign w:val="center"/>
            <w:hideMark/>
          </w:tcPr>
          <w:p w:rsidR="00FB1F46" w:rsidRPr="00F22AD6" w:rsidRDefault="00FB1F46" w:rsidP="00AF32C6">
            <w:pPr>
              <w:spacing w:after="0" w:line="560" w:lineRule="exact"/>
              <w:jc w:val="both"/>
            </w:pPr>
          </w:p>
        </w:tc>
      </w:tr>
    </w:tbl>
    <w:p w:rsidR="00FB1F46" w:rsidRPr="003D0132" w:rsidRDefault="00FB1F46" w:rsidP="00AF32C6">
      <w:pPr>
        <w:spacing w:after="0" w:line="560" w:lineRule="exact"/>
        <w:ind w:firstLineChars="200" w:firstLine="643"/>
        <w:jc w:val="both"/>
        <w:rPr>
          <w:rFonts w:ascii="Times New Roman" w:eastAsia="楷体_GB2312" w:hAnsi="Times New Roman" w:cs="Times New Roman"/>
          <w:b/>
          <w:color w:val="000000"/>
          <w:sz w:val="32"/>
        </w:rPr>
      </w:pPr>
      <w:r w:rsidRPr="003D0132">
        <w:rPr>
          <w:rFonts w:ascii="Times New Roman" w:eastAsia="楷体_GB2312" w:hAnsi="Times New Roman" w:cs="Times New Roman"/>
          <w:b/>
          <w:color w:val="000000"/>
          <w:sz w:val="32"/>
        </w:rPr>
        <w:t>（二）部门预算项目绩效分析情况</w:t>
      </w:r>
    </w:p>
    <w:p w:rsidR="00FB1F46" w:rsidRPr="003D0132" w:rsidRDefault="00FB1F46" w:rsidP="00AF32C6">
      <w:pPr>
        <w:spacing w:after="0" w:line="560" w:lineRule="exact"/>
        <w:ind w:firstLineChars="200" w:firstLine="640"/>
        <w:jc w:val="both"/>
        <w:rPr>
          <w:rFonts w:ascii="Times New Roman" w:eastAsia="方正仿宋_GBK" w:hAnsi="Times New Roman" w:cs="Times New Roman"/>
          <w:color w:val="000000"/>
          <w:sz w:val="32"/>
        </w:rPr>
      </w:pPr>
      <w:r w:rsidRPr="003D0132">
        <w:rPr>
          <w:rFonts w:ascii="Times New Roman" w:eastAsia="方正仿宋_GBK" w:hAnsi="Times New Roman" w:cs="Times New Roman"/>
          <w:color w:val="000000"/>
          <w:sz w:val="32"/>
        </w:rPr>
        <w:t>常年项目绩效分析：该类项目总数</w:t>
      </w:r>
      <w:r w:rsidR="00146260">
        <w:rPr>
          <w:rFonts w:ascii="Times New Roman" w:eastAsia="方正仿宋_GBK" w:hAnsi="Times New Roman" w:cs="Times New Roman" w:hint="eastAsia"/>
          <w:color w:val="000000"/>
          <w:sz w:val="32"/>
        </w:rPr>
        <w:t>8</w:t>
      </w:r>
      <w:r w:rsidRPr="003D0132">
        <w:rPr>
          <w:rFonts w:ascii="Times New Roman" w:eastAsia="方正仿宋_GBK" w:hAnsi="Times New Roman" w:cs="Times New Roman"/>
          <w:color w:val="000000"/>
          <w:sz w:val="32"/>
        </w:rPr>
        <w:t>个，涉</w:t>
      </w:r>
      <w:r>
        <w:rPr>
          <w:rFonts w:ascii="Times New Roman" w:eastAsia="方正仿宋_GBK" w:hAnsi="Times New Roman" w:cs="Times New Roman"/>
          <w:color w:val="000000"/>
          <w:sz w:val="32"/>
        </w:rPr>
        <w:t>及预算总金</w:t>
      </w:r>
      <w:r w:rsidRPr="003D0132">
        <w:rPr>
          <w:rFonts w:ascii="Times New Roman" w:eastAsia="方正仿宋_GBK" w:hAnsi="Times New Roman" w:cs="Times New Roman"/>
          <w:color w:val="000000"/>
          <w:sz w:val="32"/>
        </w:rPr>
        <w:t>365</w:t>
      </w:r>
      <w:r w:rsidRPr="003D0132">
        <w:rPr>
          <w:rFonts w:ascii="Times New Roman" w:eastAsia="方正仿宋_GBK" w:hAnsi="Times New Roman" w:cs="Times New Roman"/>
          <w:color w:val="000000"/>
          <w:sz w:val="32"/>
        </w:rPr>
        <w:t>万元，</w:t>
      </w:r>
      <w:r w:rsidRPr="003D0132">
        <w:rPr>
          <w:rFonts w:ascii="Times New Roman" w:eastAsia="方正仿宋_GBK" w:hAnsi="Times New Roman" w:cs="Times New Roman"/>
          <w:color w:val="000000"/>
          <w:sz w:val="32"/>
        </w:rPr>
        <w:t>1-12</w:t>
      </w:r>
      <w:r w:rsidRPr="003D0132">
        <w:rPr>
          <w:rFonts w:ascii="Times New Roman" w:eastAsia="方正仿宋_GBK" w:hAnsi="Times New Roman" w:cs="Times New Roman"/>
          <w:color w:val="000000"/>
          <w:sz w:val="32"/>
        </w:rPr>
        <w:t>月预算执行</w:t>
      </w:r>
      <w:r>
        <w:rPr>
          <w:rFonts w:ascii="Times New Roman" w:eastAsia="方正仿宋_GBK" w:hAnsi="Times New Roman" w:cs="Times New Roman" w:hint="eastAsia"/>
          <w:color w:val="000000"/>
          <w:sz w:val="32"/>
        </w:rPr>
        <w:t>541.78</w:t>
      </w:r>
      <w:r w:rsidRPr="003D0132">
        <w:rPr>
          <w:rFonts w:ascii="Times New Roman" w:eastAsia="方正仿宋_GBK" w:hAnsi="Times New Roman" w:cs="Times New Roman"/>
          <w:color w:val="000000"/>
          <w:sz w:val="32"/>
        </w:rPr>
        <w:t>万元，总体进度为</w:t>
      </w:r>
      <w:r>
        <w:rPr>
          <w:rFonts w:ascii="Times New Roman" w:eastAsia="方正仿宋_GBK" w:hAnsi="Times New Roman" w:cs="Times New Roman" w:hint="eastAsia"/>
          <w:color w:val="000000"/>
          <w:sz w:val="32"/>
        </w:rPr>
        <w:t>99.41</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，其中：预算结余率大于</w:t>
      </w:r>
      <w:r w:rsidRPr="003D0132">
        <w:rPr>
          <w:rFonts w:ascii="Times New Roman" w:eastAsia="方正仿宋_GBK" w:hAnsi="Times New Roman" w:cs="Times New Roman"/>
          <w:color w:val="000000"/>
          <w:sz w:val="32"/>
        </w:rPr>
        <w:t>10%</w:t>
      </w:r>
      <w:r w:rsidRPr="003D0132">
        <w:rPr>
          <w:rFonts w:ascii="Times New Roman" w:eastAsia="方正仿宋_GBK" w:hAnsi="Times New Roman" w:cs="Times New Roman"/>
          <w:color w:val="000000"/>
          <w:sz w:val="32"/>
        </w:rPr>
        <w:t>的项目共计</w:t>
      </w:r>
      <w:r w:rsidRPr="003D0132">
        <w:rPr>
          <w:rFonts w:ascii="Times New Roman" w:eastAsia="方正仿宋_GBK" w:hAnsi="Times New Roman" w:cs="Times New Roman"/>
          <w:color w:val="000000"/>
          <w:sz w:val="32"/>
        </w:rPr>
        <w:t>0</w:t>
      </w:r>
      <w:r w:rsidRPr="003D0132">
        <w:rPr>
          <w:rFonts w:ascii="Times New Roman" w:eastAsia="方正仿宋_GBK" w:hAnsi="Times New Roman" w:cs="Times New Roman"/>
          <w:color w:val="000000"/>
          <w:sz w:val="32"/>
        </w:rPr>
        <w:t>个。</w:t>
      </w:r>
    </w:p>
    <w:p w:rsidR="00FB1F46" w:rsidRPr="003D0132" w:rsidRDefault="00FB1F46" w:rsidP="00AF32C6">
      <w:pPr>
        <w:spacing w:after="0" w:line="560" w:lineRule="exact"/>
        <w:ind w:firstLineChars="200" w:firstLine="640"/>
        <w:jc w:val="both"/>
        <w:rPr>
          <w:rFonts w:ascii="Times New Roman" w:eastAsia="方正仿宋_GBK" w:hAnsi="Times New Roman" w:cs="Times New Roman"/>
          <w:color w:val="000000"/>
          <w:sz w:val="32"/>
        </w:rPr>
      </w:pPr>
      <w:r w:rsidRPr="003D0132">
        <w:rPr>
          <w:rFonts w:ascii="Times New Roman" w:eastAsia="方正仿宋_GBK" w:hAnsi="Times New Roman" w:cs="Times New Roman"/>
          <w:color w:val="000000"/>
          <w:sz w:val="32"/>
        </w:rPr>
        <w:t>阶段（一次性）项目绩效分析：该类项目总数</w:t>
      </w:r>
      <w:r>
        <w:rPr>
          <w:rFonts w:ascii="Times New Roman" w:eastAsia="方正仿宋_GBK" w:hAnsi="Times New Roman" w:cs="Times New Roman" w:hint="eastAsia"/>
          <w:color w:val="000000"/>
          <w:sz w:val="32"/>
        </w:rPr>
        <w:t>2</w:t>
      </w:r>
      <w:r w:rsidRPr="003D0132">
        <w:rPr>
          <w:rFonts w:ascii="Times New Roman" w:eastAsia="方正仿宋_GBK" w:hAnsi="Times New Roman" w:cs="Times New Roman"/>
          <w:color w:val="000000"/>
          <w:sz w:val="32"/>
        </w:rPr>
        <w:t>个，涉及预算总金额</w:t>
      </w:r>
      <w:r>
        <w:rPr>
          <w:rFonts w:ascii="Times New Roman" w:eastAsia="方正仿宋_GBK" w:hAnsi="Times New Roman" w:cs="Times New Roman" w:hint="eastAsia"/>
          <w:color w:val="000000"/>
          <w:sz w:val="32"/>
        </w:rPr>
        <w:t>51.68</w:t>
      </w:r>
      <w:r w:rsidRPr="003D0132">
        <w:rPr>
          <w:rFonts w:ascii="Times New Roman" w:eastAsia="方正仿宋_GBK" w:hAnsi="Times New Roman" w:cs="Times New Roman"/>
          <w:color w:val="000000"/>
          <w:sz w:val="32"/>
        </w:rPr>
        <w:t>万元，</w:t>
      </w:r>
      <w:r w:rsidRPr="003D0132">
        <w:rPr>
          <w:rFonts w:ascii="Times New Roman" w:eastAsia="方正仿宋_GBK" w:hAnsi="Times New Roman" w:cs="Times New Roman"/>
          <w:color w:val="000000"/>
          <w:sz w:val="32"/>
        </w:rPr>
        <w:t>1-12</w:t>
      </w:r>
      <w:r w:rsidRPr="003D0132">
        <w:rPr>
          <w:rFonts w:ascii="Times New Roman" w:eastAsia="方正仿宋_GBK" w:hAnsi="Times New Roman" w:cs="Times New Roman"/>
          <w:color w:val="000000"/>
          <w:sz w:val="32"/>
        </w:rPr>
        <w:t>月预算执行</w:t>
      </w:r>
      <w:r>
        <w:rPr>
          <w:rFonts w:ascii="Times New Roman" w:eastAsia="方正仿宋_GBK" w:hAnsi="Times New Roman" w:cs="Times New Roman" w:hint="eastAsia"/>
          <w:color w:val="000000"/>
          <w:sz w:val="32"/>
        </w:rPr>
        <w:t>11.38</w:t>
      </w:r>
      <w:r w:rsidRPr="003D0132">
        <w:rPr>
          <w:rFonts w:ascii="Times New Roman" w:eastAsia="方正仿宋_GBK" w:hAnsi="Times New Roman" w:cs="Times New Roman"/>
          <w:color w:val="000000"/>
          <w:sz w:val="32"/>
        </w:rPr>
        <w:t>万元，总体进度为</w:t>
      </w:r>
      <w:r>
        <w:rPr>
          <w:rFonts w:ascii="Times New Roman" w:eastAsia="方正仿宋_GBK" w:hAnsi="Times New Roman" w:cs="Times New Roman" w:hint="eastAsia"/>
          <w:color w:val="000000"/>
          <w:sz w:val="32"/>
        </w:rPr>
        <w:t>99.38</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，其中：预算结余率大于</w:t>
      </w:r>
      <w:r w:rsidRPr="003D0132">
        <w:rPr>
          <w:rFonts w:ascii="Times New Roman" w:eastAsia="方正仿宋_GBK" w:hAnsi="Times New Roman" w:cs="Times New Roman"/>
          <w:color w:val="000000"/>
          <w:sz w:val="32"/>
        </w:rPr>
        <w:t>10%</w:t>
      </w:r>
      <w:r w:rsidRPr="003D0132">
        <w:rPr>
          <w:rFonts w:ascii="Times New Roman" w:eastAsia="方正仿宋_GBK" w:hAnsi="Times New Roman" w:cs="Times New Roman"/>
          <w:color w:val="000000"/>
          <w:sz w:val="32"/>
        </w:rPr>
        <w:t>的项目共计</w:t>
      </w:r>
      <w:r w:rsidRPr="003D0132">
        <w:rPr>
          <w:rFonts w:ascii="Times New Roman" w:eastAsia="方正仿宋_GBK" w:hAnsi="Times New Roman" w:cs="Times New Roman"/>
          <w:color w:val="000000"/>
          <w:sz w:val="32"/>
        </w:rPr>
        <w:t>0</w:t>
      </w:r>
      <w:r w:rsidRPr="003D0132">
        <w:rPr>
          <w:rFonts w:ascii="Times New Roman" w:eastAsia="方正仿宋_GBK" w:hAnsi="Times New Roman" w:cs="Times New Roman"/>
          <w:color w:val="000000"/>
          <w:sz w:val="32"/>
        </w:rPr>
        <w:t>个。</w:t>
      </w:r>
    </w:p>
    <w:p w:rsidR="00FB1F46" w:rsidRPr="003D0132" w:rsidRDefault="00FB1F46" w:rsidP="00AF32C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lastRenderedPageBreak/>
        <w:t>1.</w:t>
      </w:r>
      <w:r w:rsidRPr="003D0132">
        <w:rPr>
          <w:rFonts w:ascii="Times New Roman" w:eastAsia="仿宋_GB2312" w:hAnsi="Times New Roman" w:cs="Times New Roman"/>
          <w:b/>
          <w:color w:val="000000"/>
          <w:sz w:val="32"/>
        </w:rPr>
        <w:t>项目决策：</w:t>
      </w:r>
      <w:r w:rsidRPr="003D0132">
        <w:rPr>
          <w:rFonts w:ascii="Times New Roman" w:eastAsia="方正仿宋_GBK" w:hAnsi="Times New Roman" w:cs="Times New Roman"/>
          <w:color w:val="000000"/>
          <w:sz w:val="32"/>
        </w:rPr>
        <w:t>按照《网络安全法》《数据安全法》《</w:t>
      </w:r>
      <w:r>
        <w:rPr>
          <w:rFonts w:ascii="Times New Roman" w:eastAsia="方正仿宋_GBK" w:hAnsi="Times New Roman" w:cs="Times New Roman" w:hint="eastAsia"/>
          <w:color w:val="000000"/>
          <w:sz w:val="32"/>
        </w:rPr>
        <w:t>互联网信息服务管理办法</w:t>
      </w:r>
      <w:r w:rsidRPr="003D0132">
        <w:rPr>
          <w:rFonts w:ascii="Times New Roman" w:eastAsia="方正仿宋_GBK" w:hAnsi="Times New Roman" w:cs="Times New Roman"/>
          <w:color w:val="000000"/>
          <w:sz w:val="32"/>
        </w:rPr>
        <w:t>》等法律规定，根据我州的实际情况，设置项目目标、项目入库。</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年召开</w:t>
      </w:r>
      <w:r>
        <w:rPr>
          <w:rFonts w:ascii="Times New Roman" w:eastAsia="方正仿宋_GBK" w:hAnsi="Times New Roman" w:cs="Times New Roman" w:hint="eastAsia"/>
          <w:color w:val="000000"/>
          <w:sz w:val="32"/>
        </w:rPr>
        <w:t>18</w:t>
      </w:r>
      <w:r w:rsidRPr="003D0132">
        <w:rPr>
          <w:rFonts w:ascii="Times New Roman" w:eastAsia="方正仿宋_GBK" w:hAnsi="Times New Roman" w:cs="Times New Roman"/>
          <w:color w:val="000000"/>
          <w:sz w:val="32"/>
        </w:rPr>
        <w:t>次室务会研究决定项目启动、项目代理机构选定、资金支付等事项。</w:t>
      </w:r>
    </w:p>
    <w:p w:rsidR="00FB1F46" w:rsidRPr="003D0132" w:rsidRDefault="00FB1F46" w:rsidP="00AF32C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2.</w:t>
      </w:r>
      <w:r w:rsidRPr="003D0132">
        <w:rPr>
          <w:rFonts w:ascii="Times New Roman" w:eastAsia="仿宋_GB2312" w:hAnsi="Times New Roman" w:cs="Times New Roman"/>
          <w:b/>
          <w:color w:val="000000"/>
          <w:sz w:val="32"/>
        </w:rPr>
        <w:t>项目执行：</w:t>
      </w:r>
      <w:r w:rsidRPr="003D0132">
        <w:rPr>
          <w:rFonts w:ascii="Times New Roman" w:eastAsia="方正仿宋_GBK" w:hAnsi="Times New Roman" w:cs="Times New Roman"/>
          <w:color w:val="000000"/>
          <w:sz w:val="32"/>
        </w:rPr>
        <w:t>建立</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全方位、全流程、全覆盖</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的预算绩效管理体系，充分发挥财政资源配置效率和使用效益。</w:t>
      </w:r>
      <w:r>
        <w:rPr>
          <w:rFonts w:ascii="Times New Roman" w:eastAsia="方正仿宋_GBK" w:hAnsi="Times New Roman" w:cs="Times New Roman"/>
          <w:color w:val="000000"/>
          <w:sz w:val="32"/>
        </w:rPr>
        <w:t>2025</w:t>
      </w:r>
      <w:r w:rsidRPr="003D0132">
        <w:rPr>
          <w:rFonts w:ascii="Times New Roman" w:eastAsia="方正仿宋_GBK" w:hAnsi="Times New Roman" w:cs="Times New Roman"/>
          <w:color w:val="000000"/>
          <w:sz w:val="32"/>
        </w:rPr>
        <w:t>年初预算项目资金</w:t>
      </w:r>
      <w:r>
        <w:rPr>
          <w:rFonts w:ascii="Times New Roman" w:eastAsia="方正仿宋_GBK" w:hAnsi="Times New Roman" w:cs="Times New Roman" w:hint="eastAsia"/>
          <w:color w:val="000000"/>
          <w:sz w:val="32"/>
        </w:rPr>
        <w:t>597</w:t>
      </w:r>
      <w:r w:rsidRPr="003D0132">
        <w:rPr>
          <w:rFonts w:ascii="Times New Roman" w:eastAsia="方正仿宋_GBK" w:hAnsi="Times New Roman" w:cs="Times New Roman"/>
          <w:color w:val="000000"/>
          <w:sz w:val="32"/>
        </w:rPr>
        <w:t>万元，</w:t>
      </w:r>
      <w:r w:rsidRPr="003D0132">
        <w:rPr>
          <w:rFonts w:ascii="Times New Roman" w:eastAsia="方正仿宋_GBK" w:hAnsi="Times New Roman" w:cs="Times New Roman"/>
          <w:color w:val="000000"/>
          <w:sz w:val="32"/>
        </w:rPr>
        <w:t>1-12</w:t>
      </w:r>
      <w:r w:rsidRPr="003D0132">
        <w:rPr>
          <w:rFonts w:ascii="Times New Roman" w:eastAsia="方正仿宋_GBK" w:hAnsi="Times New Roman" w:cs="Times New Roman"/>
          <w:color w:val="000000"/>
          <w:sz w:val="32"/>
        </w:rPr>
        <w:t>月预算执行</w:t>
      </w:r>
      <w:r>
        <w:rPr>
          <w:rFonts w:ascii="Times New Roman" w:eastAsia="方正仿宋_GBK" w:hAnsi="Times New Roman" w:cs="Times New Roman" w:hint="eastAsia"/>
          <w:w w:val="102"/>
          <w:sz w:val="32"/>
        </w:rPr>
        <w:t>593.46</w:t>
      </w:r>
      <w:r w:rsidRPr="003D0132">
        <w:rPr>
          <w:rFonts w:ascii="Times New Roman" w:eastAsia="方正仿宋_GBK" w:hAnsi="Times New Roman" w:cs="Times New Roman"/>
          <w:color w:val="000000"/>
          <w:sz w:val="32"/>
        </w:rPr>
        <w:t>万元，支付进度为</w:t>
      </w:r>
      <w:r>
        <w:rPr>
          <w:rFonts w:ascii="Times New Roman" w:eastAsia="方正仿宋_GBK" w:hAnsi="Times New Roman" w:cs="Times New Roman" w:hint="eastAsia"/>
          <w:color w:val="000000"/>
          <w:sz w:val="32"/>
        </w:rPr>
        <w:t>99.41</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。从执行结果来看，项目前期设置目标绩效等符合项目执行，达到了预期效果。</w:t>
      </w:r>
    </w:p>
    <w:p w:rsidR="00FB1F46" w:rsidRPr="003D0132" w:rsidRDefault="00FB1F46" w:rsidP="00AF32C6">
      <w:pPr>
        <w:spacing w:after="0" w:line="560" w:lineRule="exact"/>
        <w:ind w:firstLineChars="200" w:firstLine="643"/>
        <w:jc w:val="both"/>
        <w:rPr>
          <w:rFonts w:ascii="Times New Roman" w:eastAsia="仿宋_GB2312" w:hAnsi="Times New Roman" w:cs="Times New Roman"/>
          <w:color w:val="000000"/>
          <w:sz w:val="32"/>
        </w:rPr>
      </w:pPr>
      <w:r w:rsidRPr="003D0132">
        <w:rPr>
          <w:rFonts w:ascii="Times New Roman" w:eastAsia="仿宋_GB2312" w:hAnsi="Times New Roman" w:cs="Times New Roman"/>
          <w:b/>
          <w:color w:val="000000"/>
          <w:sz w:val="32"/>
        </w:rPr>
        <w:t>3.</w:t>
      </w:r>
      <w:r w:rsidRPr="003D0132">
        <w:rPr>
          <w:rFonts w:ascii="Times New Roman" w:eastAsia="仿宋_GB2312" w:hAnsi="Times New Roman" w:cs="Times New Roman"/>
          <w:b/>
          <w:color w:val="000000"/>
          <w:sz w:val="32"/>
        </w:rPr>
        <w:t>目标实现：</w:t>
      </w:r>
      <w:r w:rsidRPr="003D0132">
        <w:rPr>
          <w:rFonts w:ascii="Times New Roman" w:eastAsia="方正仿宋_GBK" w:hAnsi="Times New Roman" w:cs="Times New Roman"/>
          <w:color w:val="000000"/>
          <w:sz w:val="32"/>
        </w:rPr>
        <w:t>通过组织开展</w:t>
      </w:r>
      <w:r>
        <w:rPr>
          <w:rFonts w:ascii="Times New Roman" w:eastAsia="方正仿宋_GBK" w:hAnsi="Times New Roman" w:cs="Times New Roman" w:hint="eastAsia"/>
          <w:color w:val="000000"/>
          <w:sz w:val="32"/>
        </w:rPr>
        <w:t>“指尖上的形式主义”</w:t>
      </w:r>
      <w:r w:rsidRPr="003D0132">
        <w:rPr>
          <w:rFonts w:ascii="Times New Roman" w:eastAsia="方正仿宋_GBK" w:hAnsi="Times New Roman" w:cs="Times New Roman"/>
          <w:color w:val="000000"/>
          <w:sz w:val="32"/>
        </w:rPr>
        <w:t>专题督查、网络主题宣传、网络安全</w:t>
      </w:r>
      <w:r>
        <w:rPr>
          <w:rFonts w:ascii="Times New Roman" w:eastAsia="方正仿宋_GBK" w:hAnsi="Times New Roman" w:cs="Times New Roman" w:hint="eastAsia"/>
          <w:color w:val="000000"/>
          <w:sz w:val="32"/>
        </w:rPr>
        <w:t>“巡检诊疗”</w:t>
      </w:r>
      <w:r w:rsidRPr="003D0132">
        <w:rPr>
          <w:rFonts w:ascii="Times New Roman" w:eastAsia="方正仿宋_GBK" w:hAnsi="Times New Roman" w:cs="Times New Roman"/>
          <w:color w:val="000000"/>
          <w:sz w:val="32"/>
        </w:rPr>
        <w:t>等工作，进一步抓牢网络意识形态</w:t>
      </w:r>
      <w:r w:rsidRPr="003D0132">
        <w:rPr>
          <w:rFonts w:ascii="Times New Roman" w:eastAsia="方正仿宋_GBK" w:hAnsi="Times New Roman" w:cs="Times New Roman"/>
          <w:color w:val="000000"/>
          <w:sz w:val="32"/>
        </w:rPr>
        <w:t>“</w:t>
      </w:r>
      <w:r w:rsidRPr="003D0132">
        <w:rPr>
          <w:rFonts w:ascii="Times New Roman" w:eastAsia="方正仿宋_GBK" w:hAnsi="Times New Roman" w:cs="Times New Roman"/>
          <w:color w:val="000000"/>
          <w:sz w:val="32"/>
        </w:rPr>
        <w:t>主导权</w:t>
      </w:r>
      <w:r w:rsidRPr="003D0132">
        <w:rPr>
          <w:rFonts w:ascii="Times New Roman" w:eastAsia="方正仿宋_GBK" w:hAnsi="Times New Roman" w:cs="Times New Roman"/>
          <w:color w:val="000000"/>
          <w:sz w:val="32"/>
        </w:rPr>
        <w:t>”</w:t>
      </w:r>
      <w:r>
        <w:rPr>
          <w:rFonts w:ascii="Times New Roman" w:eastAsia="方正仿宋_GBK" w:hAnsi="Times New Roman" w:cs="Times New Roman" w:hint="eastAsia"/>
          <w:color w:val="000000"/>
          <w:sz w:val="32"/>
        </w:rPr>
        <w:t>，</w:t>
      </w:r>
      <w:r w:rsidRPr="003D0132">
        <w:rPr>
          <w:rFonts w:ascii="Times New Roman" w:eastAsia="方正仿宋_GBK" w:hAnsi="Times New Roman" w:cs="Times New Roman"/>
          <w:color w:val="000000"/>
          <w:sz w:val="32"/>
        </w:rPr>
        <w:t>筑牢网络安全屏障</w:t>
      </w:r>
      <w:r>
        <w:rPr>
          <w:rFonts w:ascii="Times New Roman" w:eastAsia="方正仿宋_GBK" w:hAnsi="Times New Roman" w:cs="Times New Roman" w:hint="eastAsia"/>
          <w:color w:val="000000"/>
          <w:sz w:val="32"/>
        </w:rPr>
        <w:t>，</w:t>
      </w:r>
      <w:r w:rsidRPr="003D0132">
        <w:rPr>
          <w:rFonts w:ascii="Times New Roman" w:eastAsia="方正仿宋_GBK" w:hAnsi="Times New Roman" w:cs="Times New Roman"/>
          <w:color w:val="000000"/>
          <w:sz w:val="32"/>
        </w:rPr>
        <w:t>网上正能量更加充沛</w:t>
      </w:r>
      <w:r>
        <w:rPr>
          <w:rFonts w:ascii="Times New Roman" w:eastAsia="方正仿宋_GBK" w:hAnsi="Times New Roman" w:cs="Times New Roman" w:hint="eastAsia"/>
          <w:color w:val="000000"/>
          <w:sz w:val="32"/>
        </w:rPr>
        <w:t>，全州网信事业持续向好发展</w:t>
      </w:r>
      <w:r w:rsidRPr="003D0132">
        <w:rPr>
          <w:rFonts w:ascii="Times New Roman" w:eastAsia="方正仿宋_GBK" w:hAnsi="Times New Roman" w:cs="Times New Roman"/>
          <w:color w:val="000000"/>
          <w:sz w:val="32"/>
        </w:rPr>
        <w:t>。</w:t>
      </w:r>
    </w:p>
    <w:tbl>
      <w:tblPr>
        <w:tblW w:w="21600" w:type="dxa"/>
        <w:tblCellSpacing w:w="0" w:type="dxa"/>
        <w:tblCellMar>
          <w:left w:w="0" w:type="dxa"/>
          <w:right w:w="0" w:type="dxa"/>
        </w:tblCellMar>
        <w:tblLook w:val="04A0"/>
      </w:tblPr>
      <w:tblGrid>
        <w:gridCol w:w="10800"/>
        <w:gridCol w:w="10800"/>
      </w:tblGrid>
      <w:tr w:rsidR="00FB1F46" w:rsidRPr="003D0132" w:rsidTr="004F4596">
        <w:trPr>
          <w:tblCellSpacing w:w="0" w:type="dxa"/>
        </w:trPr>
        <w:tc>
          <w:tcPr>
            <w:tcW w:w="0" w:type="auto"/>
            <w:vAlign w:val="center"/>
            <w:hideMark/>
          </w:tcPr>
          <w:p w:rsidR="00FB1F46" w:rsidRPr="003D0132" w:rsidRDefault="00FB1F46" w:rsidP="00AF32C6">
            <w:pPr>
              <w:spacing w:after="0" w:line="560" w:lineRule="exact"/>
              <w:jc w:val="both"/>
              <w:rPr>
                <w:rFonts w:ascii="Times New Roman" w:hAnsi="Times New Roman" w:cs="Times New Roman"/>
              </w:rPr>
            </w:pPr>
          </w:p>
        </w:tc>
        <w:tc>
          <w:tcPr>
            <w:tcW w:w="0" w:type="auto"/>
            <w:vAlign w:val="center"/>
            <w:hideMark/>
          </w:tcPr>
          <w:p w:rsidR="00FB1F46" w:rsidRPr="003D0132" w:rsidRDefault="00FB1F46" w:rsidP="00AF32C6">
            <w:pPr>
              <w:spacing w:after="0" w:line="560" w:lineRule="exact"/>
              <w:jc w:val="both"/>
              <w:rPr>
                <w:rFonts w:ascii="Times New Roman" w:hAnsi="Times New Roman" w:cs="Times New Roman"/>
              </w:rPr>
            </w:pPr>
          </w:p>
        </w:tc>
      </w:tr>
    </w:tbl>
    <w:p w:rsidR="00FB1F46" w:rsidRPr="004C6F45" w:rsidRDefault="00FB1F46" w:rsidP="00AF32C6">
      <w:pPr>
        <w:spacing w:after="0"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w:t>
      </w:r>
      <w:r>
        <w:rPr>
          <w:rFonts w:ascii="Times New Roman" w:eastAsia="仿宋_GB2312" w:hAnsi="Times New Roman" w:cs="Times New Roman" w:hint="eastAsia"/>
          <w:b/>
          <w:color w:val="000000"/>
          <w:sz w:val="32"/>
        </w:rPr>
        <w:t>三</w:t>
      </w:r>
      <w:r w:rsidRPr="003D0132">
        <w:rPr>
          <w:rFonts w:ascii="Times New Roman" w:eastAsia="仿宋_GB2312" w:hAnsi="Times New Roman" w:cs="Times New Roman"/>
          <w:b/>
          <w:color w:val="000000"/>
          <w:sz w:val="32"/>
        </w:rPr>
        <w:t>）绩效结果应</w:t>
      </w:r>
      <w:bookmarkStart w:id="32" w:name="_GoBack"/>
      <w:bookmarkEnd w:id="32"/>
      <w:r w:rsidRPr="003D0132">
        <w:rPr>
          <w:rFonts w:ascii="Times New Roman" w:eastAsia="仿宋_GB2312" w:hAnsi="Times New Roman" w:cs="Times New Roman"/>
          <w:b/>
          <w:color w:val="000000"/>
          <w:sz w:val="32"/>
        </w:rPr>
        <w:t>用情况。</w:t>
      </w:r>
      <w:r w:rsidRPr="004C6F45">
        <w:rPr>
          <w:rFonts w:ascii="Times New Roman" w:eastAsia="方正仿宋_GBK" w:hAnsi="Times New Roman" w:cs="Times New Roman" w:hint="eastAsia"/>
          <w:color w:val="000000"/>
          <w:sz w:val="32"/>
        </w:rPr>
        <w:t>绩效自评对全年工作目标起到促进作用，目标的层层分解，提高了各科（中心）项目的执行力，为</w:t>
      </w:r>
      <w:r w:rsidRPr="004C6F45">
        <w:rPr>
          <w:rFonts w:ascii="Times New Roman" w:eastAsia="方正仿宋_GBK" w:hAnsi="Times New Roman" w:cs="Times New Roman" w:hint="eastAsia"/>
          <w:color w:val="000000"/>
          <w:sz w:val="32"/>
        </w:rPr>
        <w:t>2025</w:t>
      </w:r>
      <w:r w:rsidRPr="004C6F45">
        <w:rPr>
          <w:rFonts w:ascii="Times New Roman" w:eastAsia="方正仿宋_GBK" w:hAnsi="Times New Roman" w:cs="Times New Roman" w:hint="eastAsia"/>
          <w:color w:val="000000"/>
          <w:sz w:val="32"/>
        </w:rPr>
        <w:t>年统筹工作安排、项目资金的分配等提供了可靠的依据。</w:t>
      </w:r>
    </w:p>
    <w:p w:rsidR="00FB1F46" w:rsidRPr="003D0132" w:rsidRDefault="00FB1F46" w:rsidP="00AF32C6">
      <w:pPr>
        <w:spacing w:after="0" w:line="560" w:lineRule="exact"/>
        <w:ind w:firstLineChars="200" w:firstLine="640"/>
        <w:jc w:val="both"/>
        <w:rPr>
          <w:rFonts w:ascii="Times New Roman" w:eastAsia="黑体" w:hAnsi="Times New Roman" w:cs="Times New Roman"/>
          <w:color w:val="000000"/>
          <w:sz w:val="32"/>
        </w:rPr>
      </w:pPr>
      <w:r w:rsidRPr="003D0132">
        <w:rPr>
          <w:rFonts w:ascii="Times New Roman" w:eastAsia="黑体" w:hAnsi="黑体" w:cs="Times New Roman"/>
          <w:color w:val="000000"/>
          <w:sz w:val="32"/>
        </w:rPr>
        <w:t>四、评价结论及建议</w:t>
      </w:r>
    </w:p>
    <w:p w:rsidR="00FB1F46" w:rsidRPr="003D0132" w:rsidRDefault="00FB1F46" w:rsidP="00AF32C6">
      <w:pPr>
        <w:spacing w:after="0" w:line="560" w:lineRule="exact"/>
        <w:ind w:firstLineChars="200" w:firstLine="643"/>
        <w:jc w:val="both"/>
        <w:rPr>
          <w:rFonts w:ascii="Times New Roman" w:eastAsia="仿宋_GB2312" w:hAnsi="Times New Roman" w:cs="Times New Roman"/>
          <w:sz w:val="32"/>
        </w:rPr>
      </w:pPr>
      <w:r w:rsidRPr="003D0132">
        <w:rPr>
          <w:rFonts w:ascii="Times New Roman" w:eastAsia="仿宋_GB2312" w:hAnsi="Times New Roman" w:cs="Times New Roman"/>
          <w:b/>
          <w:color w:val="000000"/>
          <w:sz w:val="32"/>
        </w:rPr>
        <w:t>（一）评价结论：</w:t>
      </w:r>
      <w:r w:rsidRPr="004C6F45">
        <w:rPr>
          <w:rFonts w:ascii="Times New Roman" w:eastAsia="方正仿宋_GBK" w:hAnsi="Times New Roman" w:cs="Times New Roman"/>
          <w:color w:val="000000"/>
          <w:sz w:val="32"/>
        </w:rPr>
        <w:t>从绩效评价结果看，</w:t>
      </w:r>
      <w:r w:rsidRPr="004C6F45">
        <w:rPr>
          <w:rFonts w:ascii="Times New Roman" w:eastAsia="方正仿宋_GBK" w:hAnsi="Times New Roman" w:cs="Times New Roman" w:hint="eastAsia"/>
          <w:color w:val="000000"/>
          <w:sz w:val="32"/>
        </w:rPr>
        <w:t>2025</w:t>
      </w:r>
      <w:r w:rsidRPr="004C6F45">
        <w:rPr>
          <w:rFonts w:ascii="Times New Roman" w:eastAsia="方正仿宋_GBK" w:hAnsi="Times New Roman" w:cs="Times New Roman" w:hint="eastAsia"/>
          <w:color w:val="000000"/>
          <w:sz w:val="32"/>
        </w:rPr>
        <w:t>年</w:t>
      </w:r>
      <w:r w:rsidRPr="004C6F45">
        <w:rPr>
          <w:rFonts w:ascii="Times New Roman" w:eastAsia="方正仿宋_GBK" w:hAnsi="Times New Roman" w:cs="Times New Roman"/>
          <w:color w:val="000000"/>
          <w:sz w:val="32"/>
        </w:rPr>
        <w:t>部门资金测算安排比较合理，实施过程规范有序，绩效目标完成较好，取得了预期的效果，为推动</w:t>
      </w:r>
      <w:r w:rsidRPr="004C6F45">
        <w:rPr>
          <w:rFonts w:ascii="Times New Roman" w:eastAsia="方正仿宋_GBK" w:hAnsi="Times New Roman" w:cs="Times New Roman" w:hint="eastAsia"/>
          <w:color w:val="000000"/>
          <w:sz w:val="32"/>
        </w:rPr>
        <w:t>高质量发展</w:t>
      </w:r>
      <w:r w:rsidRPr="004C6F45">
        <w:rPr>
          <w:rFonts w:ascii="Times New Roman" w:eastAsia="方正仿宋_GBK" w:hAnsi="Times New Roman" w:cs="Times New Roman"/>
          <w:color w:val="000000"/>
          <w:sz w:val="32"/>
        </w:rPr>
        <w:t>提供</w:t>
      </w:r>
      <w:r w:rsidRPr="004C6F45">
        <w:rPr>
          <w:rFonts w:ascii="Times New Roman" w:eastAsia="方正仿宋_GBK" w:hAnsi="Times New Roman" w:cs="Times New Roman" w:hint="eastAsia"/>
          <w:color w:val="000000"/>
          <w:sz w:val="32"/>
        </w:rPr>
        <w:t>了良好的网上氛围和服务支撑</w:t>
      </w:r>
      <w:r w:rsidRPr="004C6F45">
        <w:rPr>
          <w:rFonts w:ascii="Times New Roman" w:eastAsia="方正仿宋_GBK" w:hAnsi="Times New Roman" w:cs="Times New Roman"/>
          <w:color w:val="000000"/>
          <w:sz w:val="32"/>
        </w:rPr>
        <w:t>。自评得分：</w:t>
      </w:r>
      <w:r w:rsidRPr="004C6F45">
        <w:rPr>
          <w:rFonts w:ascii="Times New Roman" w:eastAsia="方正仿宋_GBK" w:hAnsi="Times New Roman" w:cs="Times New Roman" w:hint="eastAsia"/>
          <w:color w:val="000000"/>
          <w:sz w:val="32"/>
        </w:rPr>
        <w:t>97.83</w:t>
      </w:r>
      <w:r w:rsidRPr="004C6F45">
        <w:rPr>
          <w:rFonts w:ascii="Times New Roman" w:eastAsia="方正仿宋_GBK" w:hAnsi="Times New Roman" w:cs="Times New Roman"/>
          <w:color w:val="000000"/>
          <w:sz w:val="32"/>
        </w:rPr>
        <w:t>分。</w:t>
      </w:r>
    </w:p>
    <w:p w:rsidR="00FB1F46" w:rsidRPr="003D0132" w:rsidRDefault="00FB1F46" w:rsidP="00AF32C6">
      <w:pPr>
        <w:spacing w:after="0" w:line="560" w:lineRule="exact"/>
        <w:ind w:firstLineChars="200" w:firstLine="643"/>
        <w:jc w:val="both"/>
        <w:rPr>
          <w:rFonts w:ascii="Times New Roman" w:eastAsia="仿宋_GB2312" w:hAnsi="Times New Roman" w:cs="Times New Roman"/>
          <w:sz w:val="32"/>
        </w:rPr>
      </w:pPr>
      <w:r w:rsidRPr="003D0132">
        <w:rPr>
          <w:rFonts w:ascii="Times New Roman" w:eastAsia="仿宋_GB2312" w:hAnsi="Times New Roman" w:cs="Times New Roman"/>
          <w:b/>
          <w:color w:val="000000"/>
          <w:sz w:val="32"/>
        </w:rPr>
        <w:t>（二）存在问题：</w:t>
      </w:r>
      <w:r w:rsidRPr="004C6F45">
        <w:rPr>
          <w:rFonts w:ascii="Times New Roman" w:eastAsia="方正仿宋_GBK" w:hAnsi="Times New Roman" w:cs="Times New Roman"/>
          <w:b/>
          <w:color w:val="000000"/>
          <w:sz w:val="32"/>
        </w:rPr>
        <w:t>一是</w:t>
      </w:r>
      <w:r w:rsidRPr="004C6F45">
        <w:rPr>
          <w:rFonts w:ascii="Times New Roman" w:eastAsia="方正仿宋_GBK" w:hAnsi="Times New Roman" w:cs="Times New Roman" w:hint="eastAsia"/>
          <w:color w:val="000000"/>
          <w:sz w:val="32"/>
        </w:rPr>
        <w:t>由于开展项目预算时，设置的绩效目标</w:t>
      </w:r>
      <w:r w:rsidR="004C6F45">
        <w:rPr>
          <w:rFonts w:ascii="Times New Roman" w:eastAsia="方正仿宋_GBK" w:hAnsi="Times New Roman" w:cs="Times New Roman" w:hint="eastAsia"/>
          <w:color w:val="000000"/>
          <w:sz w:val="32"/>
        </w:rPr>
        <w:t>与项目完成的目标值存在差异，目标设置不够精</w:t>
      </w:r>
      <w:r w:rsidR="004C6F45">
        <w:rPr>
          <w:rFonts w:ascii="Times New Roman" w:eastAsia="方正仿宋_GBK" w:hAnsi="Times New Roman" w:cs="Times New Roman" w:hint="eastAsia"/>
          <w:color w:val="000000"/>
          <w:sz w:val="32"/>
        </w:rPr>
        <w:lastRenderedPageBreak/>
        <w:t>准</w:t>
      </w:r>
      <w:r w:rsidRPr="004C6F45">
        <w:rPr>
          <w:rFonts w:ascii="Times New Roman" w:eastAsia="方正仿宋_GBK" w:hAnsi="Times New Roman" w:cs="Times New Roman" w:hint="eastAsia"/>
          <w:color w:val="000000"/>
          <w:sz w:val="32"/>
        </w:rPr>
        <w:t>；</w:t>
      </w:r>
      <w:r w:rsidRPr="004C6F45">
        <w:rPr>
          <w:rFonts w:ascii="Times New Roman" w:eastAsia="方正仿宋_GBK" w:hAnsi="Times New Roman" w:cs="Times New Roman" w:hint="eastAsia"/>
          <w:b/>
          <w:color w:val="000000"/>
          <w:sz w:val="32"/>
        </w:rPr>
        <w:t>二是</w:t>
      </w:r>
      <w:r w:rsidRPr="004C6F45">
        <w:rPr>
          <w:rFonts w:ascii="Times New Roman" w:eastAsia="方正仿宋_GBK" w:hAnsi="Times New Roman" w:cs="Times New Roman" w:hint="eastAsia"/>
          <w:color w:val="000000"/>
          <w:sz w:val="32"/>
        </w:rPr>
        <w:t>项目归口科（中心）对</w:t>
      </w:r>
      <w:r w:rsidRPr="004C6F45">
        <w:rPr>
          <w:rFonts w:ascii="Times New Roman" w:eastAsia="方正仿宋_GBK" w:hAnsi="Times New Roman" w:cs="Times New Roman"/>
          <w:color w:val="000000"/>
          <w:sz w:val="32"/>
        </w:rPr>
        <w:t>预算绩效工作重视</w:t>
      </w:r>
      <w:r w:rsidRPr="004C6F45">
        <w:rPr>
          <w:rFonts w:ascii="Times New Roman" w:eastAsia="方正仿宋_GBK" w:hAnsi="Times New Roman" w:cs="Times New Roman" w:hint="eastAsia"/>
          <w:color w:val="000000"/>
          <w:sz w:val="32"/>
        </w:rPr>
        <w:t>程度还需加强。</w:t>
      </w:r>
    </w:p>
    <w:p w:rsidR="00FB1F46" w:rsidRPr="004C6F45" w:rsidRDefault="00FB1F46" w:rsidP="00AF32C6">
      <w:pPr>
        <w:spacing w:line="560" w:lineRule="exact"/>
        <w:ind w:firstLineChars="200" w:firstLine="643"/>
        <w:jc w:val="both"/>
        <w:rPr>
          <w:rFonts w:ascii="Times New Roman" w:eastAsia="方正仿宋_GBK" w:hAnsi="Times New Roman" w:cs="Times New Roman"/>
          <w:color w:val="000000"/>
          <w:sz w:val="32"/>
        </w:rPr>
      </w:pPr>
      <w:r w:rsidRPr="003D0132">
        <w:rPr>
          <w:rFonts w:ascii="Times New Roman" w:eastAsia="仿宋_GB2312" w:hAnsi="Times New Roman" w:cs="Times New Roman"/>
          <w:b/>
          <w:color w:val="000000"/>
          <w:sz w:val="32"/>
        </w:rPr>
        <w:t>（三）改进建议：</w:t>
      </w:r>
      <w:r w:rsidR="004C6F45" w:rsidRPr="004C6F45">
        <w:rPr>
          <w:rFonts w:ascii="Times New Roman" w:eastAsia="方正仿宋_GBK" w:hAnsi="Times New Roman" w:cs="Times New Roman" w:hint="eastAsia"/>
          <w:b/>
          <w:color w:val="000000"/>
          <w:sz w:val="32"/>
        </w:rPr>
        <w:t>一</w:t>
      </w:r>
      <w:r w:rsidRPr="004C6F45">
        <w:rPr>
          <w:rFonts w:ascii="Times New Roman" w:eastAsia="方正仿宋_GBK" w:hAnsi="Times New Roman" w:cs="Times New Roman" w:hint="eastAsia"/>
          <w:b/>
          <w:color w:val="000000"/>
          <w:sz w:val="32"/>
        </w:rPr>
        <w:t>是</w:t>
      </w:r>
      <w:r w:rsidRPr="004C6F45">
        <w:rPr>
          <w:rFonts w:ascii="Times New Roman" w:eastAsia="方正仿宋_GBK" w:hAnsi="Times New Roman" w:cs="Times New Roman" w:hint="eastAsia"/>
          <w:color w:val="000000"/>
          <w:sz w:val="32"/>
        </w:rPr>
        <w:t>加强学习，</w:t>
      </w:r>
      <w:r w:rsidRPr="004C6F45">
        <w:rPr>
          <w:rFonts w:ascii="Times New Roman" w:eastAsia="方正仿宋_GBK" w:hAnsi="Times New Roman" w:cs="Times New Roman"/>
          <w:color w:val="000000"/>
          <w:sz w:val="32"/>
        </w:rPr>
        <w:t>通过室务会、干部职工大会等深入学习预算法</w:t>
      </w:r>
      <w:r w:rsidRPr="004C6F45">
        <w:rPr>
          <w:rFonts w:ascii="Times New Roman" w:eastAsia="方正仿宋_GBK" w:hAnsi="Times New Roman" w:cs="Times New Roman" w:hint="eastAsia"/>
          <w:color w:val="000000"/>
          <w:sz w:val="32"/>
        </w:rPr>
        <w:t>等</w:t>
      </w:r>
      <w:r w:rsidRPr="004C6F45">
        <w:rPr>
          <w:rFonts w:ascii="Times New Roman" w:eastAsia="方正仿宋_GBK" w:hAnsi="Times New Roman" w:cs="Times New Roman"/>
          <w:color w:val="000000"/>
          <w:sz w:val="32"/>
        </w:rPr>
        <w:t>相关</w:t>
      </w:r>
      <w:r w:rsidRPr="004C6F45">
        <w:rPr>
          <w:rFonts w:ascii="Times New Roman" w:eastAsia="方正仿宋_GBK" w:hAnsi="Times New Roman" w:cs="Times New Roman" w:hint="eastAsia"/>
          <w:color w:val="000000"/>
          <w:sz w:val="32"/>
        </w:rPr>
        <w:t>专业</w:t>
      </w:r>
      <w:r w:rsidRPr="004C6F45">
        <w:rPr>
          <w:rFonts w:ascii="Times New Roman" w:eastAsia="方正仿宋_GBK" w:hAnsi="Times New Roman" w:cs="Times New Roman"/>
          <w:color w:val="000000"/>
          <w:sz w:val="32"/>
        </w:rPr>
        <w:t>知识，增强科（中心）对单位</w:t>
      </w:r>
      <w:r w:rsidRPr="004C6F45">
        <w:rPr>
          <w:rFonts w:ascii="Times New Roman" w:eastAsia="方正仿宋_GBK" w:hAnsi="Times New Roman" w:cs="Times New Roman" w:hint="eastAsia"/>
          <w:color w:val="000000"/>
          <w:sz w:val="32"/>
        </w:rPr>
        <w:t>预算</w:t>
      </w:r>
      <w:r w:rsidRPr="004C6F45">
        <w:rPr>
          <w:rFonts w:ascii="Times New Roman" w:eastAsia="方正仿宋_GBK" w:hAnsi="Times New Roman" w:cs="Times New Roman"/>
          <w:color w:val="000000"/>
          <w:sz w:val="32"/>
        </w:rPr>
        <w:t>绩效</w:t>
      </w:r>
      <w:r w:rsidRPr="004C6F45">
        <w:rPr>
          <w:rFonts w:ascii="Times New Roman" w:eastAsia="方正仿宋_GBK" w:hAnsi="Times New Roman" w:cs="Times New Roman" w:hint="eastAsia"/>
          <w:color w:val="000000"/>
          <w:sz w:val="32"/>
        </w:rPr>
        <w:t>工作</w:t>
      </w:r>
      <w:r w:rsidRPr="004C6F45">
        <w:rPr>
          <w:rFonts w:ascii="Times New Roman" w:eastAsia="方正仿宋_GBK" w:hAnsi="Times New Roman" w:cs="Times New Roman"/>
          <w:color w:val="000000"/>
          <w:sz w:val="32"/>
        </w:rPr>
        <w:t>重要性的认识</w:t>
      </w:r>
      <w:r w:rsidRPr="004C6F45">
        <w:rPr>
          <w:rFonts w:ascii="Times New Roman" w:eastAsia="方正仿宋_GBK" w:hAnsi="Times New Roman" w:cs="Times New Roman" w:hint="eastAsia"/>
          <w:color w:val="000000"/>
          <w:sz w:val="32"/>
        </w:rPr>
        <w:t>。</w:t>
      </w:r>
      <w:r w:rsidR="004C6F45" w:rsidRPr="004C6F45">
        <w:rPr>
          <w:rFonts w:ascii="Times New Roman" w:eastAsia="方正仿宋_GBK" w:hAnsi="Times New Roman" w:cs="Times New Roman" w:hint="eastAsia"/>
          <w:b/>
          <w:color w:val="000000"/>
          <w:sz w:val="32"/>
        </w:rPr>
        <w:t>二</w:t>
      </w:r>
      <w:r w:rsidRPr="004C6F45">
        <w:rPr>
          <w:rFonts w:ascii="Times New Roman" w:eastAsia="方正仿宋_GBK" w:hAnsi="Times New Roman" w:cs="Times New Roman"/>
          <w:b/>
          <w:color w:val="000000"/>
          <w:sz w:val="32"/>
        </w:rPr>
        <w:t>是</w:t>
      </w:r>
      <w:r w:rsidRPr="004C6F45">
        <w:rPr>
          <w:rFonts w:ascii="Times New Roman" w:eastAsia="方正仿宋_GBK" w:hAnsi="Times New Roman" w:cs="Times New Roman" w:hint="eastAsia"/>
          <w:color w:val="000000"/>
          <w:sz w:val="32"/>
        </w:rPr>
        <w:t>及时调整预算，</w:t>
      </w:r>
      <w:r w:rsidRPr="004C6F45">
        <w:rPr>
          <w:rFonts w:ascii="Times New Roman" w:eastAsia="方正仿宋_GBK" w:hAnsi="Times New Roman" w:cs="Times New Roman"/>
          <w:color w:val="000000"/>
          <w:sz w:val="32"/>
        </w:rPr>
        <w:t>对于执行中出现偏差的项目，结合</w:t>
      </w:r>
      <w:r w:rsidRPr="004C6F45">
        <w:rPr>
          <w:rFonts w:ascii="Times New Roman" w:eastAsia="方正仿宋_GBK" w:hAnsi="Times New Roman" w:cs="Times New Roman" w:hint="eastAsia"/>
          <w:color w:val="000000"/>
          <w:sz w:val="32"/>
        </w:rPr>
        <w:t>实际，认真分析原因，</w:t>
      </w:r>
      <w:r w:rsidRPr="004C6F45">
        <w:rPr>
          <w:rFonts w:ascii="Times New Roman" w:eastAsia="方正仿宋_GBK" w:hAnsi="Times New Roman" w:cs="Times New Roman"/>
          <w:color w:val="000000"/>
          <w:sz w:val="32"/>
        </w:rPr>
        <w:t>提出整改措施</w:t>
      </w:r>
      <w:r w:rsidRPr="004C6F45">
        <w:rPr>
          <w:rFonts w:ascii="Times New Roman" w:eastAsia="方正仿宋_GBK" w:hAnsi="Times New Roman" w:cs="Times New Roman" w:hint="eastAsia"/>
          <w:color w:val="000000"/>
          <w:sz w:val="32"/>
        </w:rPr>
        <w:t>，有效杜绝资金浪费</w:t>
      </w:r>
      <w:r w:rsidRPr="004C6F45">
        <w:rPr>
          <w:rFonts w:ascii="Times New Roman" w:eastAsia="方正仿宋_GBK" w:hAnsi="Times New Roman" w:cs="Times New Roman"/>
          <w:color w:val="000000"/>
          <w:sz w:val="32"/>
        </w:rPr>
        <w:t>。</w:t>
      </w:r>
    </w:p>
    <w:p w:rsidR="00FB1F46" w:rsidRPr="004C6F45" w:rsidRDefault="00FB1F46" w:rsidP="00AF32C6">
      <w:pPr>
        <w:pStyle w:val="a5"/>
        <w:jc w:val="both"/>
        <w:rPr>
          <w:rFonts w:ascii="Times New Roman" w:eastAsia="方正仿宋_GBK" w:hAnsi="Times New Roman"/>
          <w:color w:val="000000"/>
          <w:kern w:val="0"/>
          <w:sz w:val="32"/>
          <w:szCs w:val="22"/>
        </w:rPr>
      </w:pPr>
    </w:p>
    <w:p w:rsidR="00FB1F46" w:rsidRPr="004C6F45" w:rsidRDefault="00FB1F46" w:rsidP="00AF32C6">
      <w:pPr>
        <w:pStyle w:val="a5"/>
        <w:ind w:firstLineChars="200" w:firstLine="640"/>
        <w:jc w:val="both"/>
        <w:rPr>
          <w:rFonts w:ascii="Times New Roman" w:eastAsia="方正仿宋_GBK" w:hAnsi="Times New Roman"/>
          <w:color w:val="000000"/>
          <w:kern w:val="0"/>
          <w:sz w:val="32"/>
          <w:szCs w:val="22"/>
        </w:rPr>
      </w:pPr>
      <w:r w:rsidRPr="004C6F45">
        <w:rPr>
          <w:rFonts w:ascii="Times New Roman" w:eastAsia="方正仿宋_GBK" w:hAnsi="Times New Roman" w:hint="eastAsia"/>
          <w:color w:val="000000"/>
          <w:kern w:val="0"/>
          <w:sz w:val="32"/>
          <w:szCs w:val="22"/>
        </w:rPr>
        <w:t>附表：部门预算项目支出绩效自评表（</w:t>
      </w:r>
      <w:r w:rsidRPr="004C6F45">
        <w:rPr>
          <w:rFonts w:ascii="Times New Roman" w:eastAsia="方正仿宋_GBK" w:hAnsi="Times New Roman" w:hint="eastAsia"/>
          <w:color w:val="000000"/>
          <w:kern w:val="0"/>
          <w:sz w:val="32"/>
          <w:szCs w:val="22"/>
        </w:rPr>
        <w:t>2025</w:t>
      </w:r>
      <w:r w:rsidRPr="004C6F45">
        <w:rPr>
          <w:rFonts w:ascii="Times New Roman" w:eastAsia="方正仿宋_GBK" w:hAnsi="Times New Roman" w:hint="eastAsia"/>
          <w:color w:val="000000"/>
          <w:kern w:val="0"/>
          <w:sz w:val="32"/>
          <w:szCs w:val="22"/>
        </w:rPr>
        <w:t>年度）</w:t>
      </w:r>
    </w:p>
    <w:p w:rsidR="00FB1F46" w:rsidRDefault="00FB1F46" w:rsidP="00AF32C6">
      <w:pPr>
        <w:spacing w:line="578" w:lineRule="exact"/>
        <w:jc w:val="both"/>
        <w:rPr>
          <w:rFonts w:ascii="Times New Roman" w:eastAsia="黑体" w:hAnsi="Times New Roman"/>
          <w:sz w:val="32"/>
        </w:rPr>
      </w:pPr>
    </w:p>
    <w:p w:rsidR="00FB1F46" w:rsidRDefault="00FB1F46" w:rsidP="00FB1F46">
      <w:pPr>
        <w:pStyle w:val="a8"/>
        <w:spacing w:after="0" w:line="560" w:lineRule="exact"/>
        <w:rPr>
          <w:rFonts w:hAnsi="宋体" w:cs="宋体"/>
          <w:color w:val="FF0000"/>
          <w:kern w:val="0"/>
          <w:sz w:val="32"/>
          <w:szCs w:val="32"/>
          <w:highlight w:val="yellow"/>
          <w:shd w:val="clear" w:color="auto" w:fill="FFFFFF"/>
          <w:lang w:val="zh-CN"/>
        </w:rPr>
      </w:pPr>
    </w:p>
    <w:p w:rsidR="00FB1F46" w:rsidRDefault="00FB1F46" w:rsidP="00FB1F46">
      <w:pPr>
        <w:pStyle w:val="a8"/>
        <w:spacing w:after="0" w:line="560" w:lineRule="exact"/>
        <w:rPr>
          <w:rFonts w:hAnsi="宋体" w:cs="宋体"/>
          <w:color w:val="FF0000"/>
          <w:kern w:val="0"/>
          <w:sz w:val="32"/>
          <w:szCs w:val="32"/>
          <w:highlight w:val="yellow"/>
          <w:shd w:val="clear" w:color="auto" w:fill="FFFFFF"/>
          <w:lang w:val="zh-CN"/>
        </w:rPr>
      </w:pPr>
    </w:p>
    <w:p w:rsidR="00FB1F46" w:rsidRDefault="00FB1F46" w:rsidP="00FB1F46">
      <w:pPr>
        <w:pStyle w:val="a8"/>
        <w:spacing w:after="0" w:line="560" w:lineRule="exact"/>
        <w:rPr>
          <w:rFonts w:hAnsi="宋体" w:cs="宋体"/>
          <w:color w:val="FF0000"/>
          <w:kern w:val="0"/>
          <w:sz w:val="32"/>
          <w:szCs w:val="32"/>
          <w:highlight w:val="yellow"/>
          <w:shd w:val="clear" w:color="auto" w:fill="FFFFFF"/>
          <w:lang w:val="zh-CN"/>
        </w:rPr>
      </w:pPr>
    </w:p>
    <w:p w:rsidR="004C6F45" w:rsidRDefault="004C6F45" w:rsidP="00FB1F46">
      <w:pPr>
        <w:pStyle w:val="a8"/>
        <w:spacing w:after="0" w:line="560" w:lineRule="exact"/>
        <w:rPr>
          <w:rFonts w:hAnsi="宋体" w:cs="宋体"/>
          <w:color w:val="FF0000"/>
          <w:kern w:val="0"/>
          <w:sz w:val="32"/>
          <w:szCs w:val="32"/>
          <w:highlight w:val="yellow"/>
          <w:shd w:val="clear" w:color="auto" w:fill="FFFFFF"/>
          <w:lang w:val="zh-CN"/>
        </w:rPr>
      </w:pPr>
    </w:p>
    <w:p w:rsidR="004C6F45" w:rsidRDefault="004C6F45" w:rsidP="00FB1F46">
      <w:pPr>
        <w:pStyle w:val="a8"/>
        <w:spacing w:after="0" w:line="560" w:lineRule="exact"/>
        <w:rPr>
          <w:rFonts w:hAnsi="宋体" w:cs="宋体"/>
          <w:color w:val="FF0000"/>
          <w:kern w:val="0"/>
          <w:sz w:val="32"/>
          <w:szCs w:val="32"/>
          <w:highlight w:val="yellow"/>
          <w:shd w:val="clear" w:color="auto" w:fill="FFFFFF"/>
          <w:lang w:val="zh-CN"/>
        </w:rPr>
      </w:pPr>
    </w:p>
    <w:p w:rsidR="004C6F45" w:rsidRDefault="004C6F45" w:rsidP="00FB1F46">
      <w:pPr>
        <w:pStyle w:val="a8"/>
        <w:spacing w:after="0" w:line="560" w:lineRule="exact"/>
        <w:rPr>
          <w:rFonts w:hAnsi="宋体" w:cs="宋体"/>
          <w:color w:val="FF0000"/>
          <w:kern w:val="0"/>
          <w:sz w:val="32"/>
          <w:szCs w:val="32"/>
          <w:highlight w:val="yellow"/>
          <w:shd w:val="clear" w:color="auto" w:fill="FFFFFF"/>
          <w:lang w:val="zh-CN"/>
        </w:rPr>
      </w:pPr>
    </w:p>
    <w:p w:rsidR="004C6F45" w:rsidRDefault="004C6F45" w:rsidP="00FB1F46">
      <w:pPr>
        <w:pStyle w:val="a8"/>
        <w:spacing w:after="0" w:line="560" w:lineRule="exact"/>
        <w:rPr>
          <w:rFonts w:hAnsi="宋体" w:cs="宋体"/>
          <w:color w:val="FF0000"/>
          <w:kern w:val="0"/>
          <w:sz w:val="32"/>
          <w:szCs w:val="32"/>
          <w:highlight w:val="yellow"/>
          <w:shd w:val="clear" w:color="auto" w:fill="FFFFFF"/>
          <w:lang w:val="zh-CN"/>
        </w:rPr>
      </w:pPr>
    </w:p>
    <w:p w:rsidR="00FB1F46" w:rsidRDefault="00FB1F46" w:rsidP="00FB1F46">
      <w:pPr>
        <w:pStyle w:val="a8"/>
        <w:spacing w:after="0" w:line="560" w:lineRule="exact"/>
        <w:rPr>
          <w:rFonts w:hAnsi="宋体" w:cs="宋体"/>
          <w:color w:val="FF0000"/>
          <w:kern w:val="0"/>
          <w:sz w:val="32"/>
          <w:szCs w:val="32"/>
          <w:highlight w:val="yellow"/>
          <w:shd w:val="clear" w:color="auto" w:fill="FFFFFF"/>
          <w:lang w:val="zh-CN"/>
        </w:rPr>
      </w:pPr>
    </w:p>
    <w:p w:rsidR="004C6F45" w:rsidRDefault="004C6F45" w:rsidP="00FB1F46">
      <w:pPr>
        <w:pStyle w:val="a8"/>
        <w:spacing w:after="0" w:line="560" w:lineRule="exact"/>
        <w:rPr>
          <w:rFonts w:hAnsi="宋体" w:cs="宋体"/>
          <w:color w:val="FF0000"/>
          <w:kern w:val="0"/>
          <w:sz w:val="32"/>
          <w:szCs w:val="32"/>
          <w:highlight w:val="yellow"/>
          <w:shd w:val="clear" w:color="auto" w:fill="FFFFFF"/>
          <w:lang w:val="zh-CN"/>
        </w:rPr>
      </w:pPr>
    </w:p>
    <w:p w:rsidR="004C6F45" w:rsidRDefault="004C6F45" w:rsidP="00FB1F46">
      <w:pPr>
        <w:pStyle w:val="a8"/>
        <w:spacing w:after="0" w:line="560" w:lineRule="exact"/>
        <w:rPr>
          <w:rFonts w:hAnsi="宋体" w:cs="宋体"/>
          <w:color w:val="FF0000"/>
          <w:kern w:val="0"/>
          <w:sz w:val="32"/>
          <w:szCs w:val="32"/>
          <w:highlight w:val="yellow"/>
          <w:shd w:val="clear" w:color="auto" w:fill="FFFFFF"/>
          <w:lang w:val="zh-CN"/>
        </w:rPr>
      </w:pPr>
    </w:p>
    <w:p w:rsidR="004F4596" w:rsidRDefault="004F4596" w:rsidP="004C6F45">
      <w:pPr>
        <w:pStyle w:val="a5"/>
        <w:ind w:firstLineChars="50" w:firstLine="220"/>
        <w:jc w:val="center"/>
        <w:rPr>
          <w:rFonts w:ascii="Times New Roman" w:eastAsia="方正小标宋_GBK" w:hAnsi="Times New Roman" w:hint="eastAsia"/>
          <w:sz w:val="44"/>
          <w:szCs w:val="44"/>
        </w:rPr>
      </w:pPr>
    </w:p>
    <w:p w:rsidR="004F4596" w:rsidRDefault="004F4596" w:rsidP="004C6F45">
      <w:pPr>
        <w:pStyle w:val="a5"/>
        <w:ind w:firstLineChars="50" w:firstLine="220"/>
        <w:jc w:val="center"/>
        <w:rPr>
          <w:rFonts w:ascii="Times New Roman" w:eastAsia="方正小标宋_GBK" w:hAnsi="Times New Roman" w:hint="eastAsia"/>
          <w:sz w:val="44"/>
          <w:szCs w:val="44"/>
        </w:rPr>
      </w:pPr>
    </w:p>
    <w:p w:rsidR="004F4596" w:rsidRDefault="004F4596" w:rsidP="004C6F45">
      <w:pPr>
        <w:pStyle w:val="a5"/>
        <w:ind w:firstLineChars="50" w:firstLine="220"/>
        <w:jc w:val="center"/>
        <w:rPr>
          <w:rFonts w:ascii="Times New Roman" w:eastAsia="方正小标宋_GBK" w:hAnsi="Times New Roman" w:hint="eastAsia"/>
          <w:sz w:val="44"/>
          <w:szCs w:val="44"/>
        </w:rPr>
      </w:pPr>
    </w:p>
    <w:p w:rsidR="004F4596" w:rsidRDefault="004F4596" w:rsidP="004C6F45">
      <w:pPr>
        <w:pStyle w:val="a5"/>
        <w:ind w:firstLineChars="50" w:firstLine="220"/>
        <w:jc w:val="center"/>
        <w:rPr>
          <w:rFonts w:ascii="Times New Roman" w:eastAsia="方正小标宋_GBK" w:hAnsi="Times New Roman" w:hint="eastAsia"/>
          <w:sz w:val="44"/>
          <w:szCs w:val="44"/>
        </w:rPr>
      </w:pPr>
    </w:p>
    <w:p w:rsidR="004C6F45" w:rsidRPr="000060A8" w:rsidRDefault="004F4596" w:rsidP="004C6F45">
      <w:pPr>
        <w:pStyle w:val="a5"/>
        <w:ind w:firstLineChars="50" w:firstLine="220"/>
        <w:jc w:val="center"/>
        <w:rPr>
          <w:rFonts w:ascii="Times New Roman" w:eastAsia="方正小标宋_GBK" w:hAnsi="Times New Roman"/>
          <w:sz w:val="44"/>
          <w:szCs w:val="44"/>
        </w:rPr>
      </w:pPr>
      <w:r>
        <w:rPr>
          <w:rFonts w:ascii="Times New Roman" w:eastAsia="方正小标宋_GBK" w:hAnsi="Times New Roman" w:hint="eastAsia"/>
          <w:sz w:val="44"/>
          <w:szCs w:val="44"/>
        </w:rPr>
        <w:lastRenderedPageBreak/>
        <w:t>部门预</w:t>
      </w:r>
      <w:r w:rsidR="004C6F45" w:rsidRPr="005D664B">
        <w:rPr>
          <w:rFonts w:ascii="Times New Roman" w:eastAsia="方正小标宋_GBK" w:hAnsi="Times New Roman" w:hint="eastAsia"/>
          <w:sz w:val="44"/>
          <w:szCs w:val="44"/>
        </w:rPr>
        <w:t>算项目支出绩效自评表（</w:t>
      </w:r>
      <w:r w:rsidR="004C6F45">
        <w:rPr>
          <w:rFonts w:ascii="Times New Roman" w:eastAsia="方正小标宋_GBK" w:hAnsi="Times New Roman" w:hint="eastAsia"/>
          <w:sz w:val="44"/>
          <w:szCs w:val="44"/>
        </w:rPr>
        <w:t>2025</w:t>
      </w:r>
      <w:r w:rsidR="004C6F45" w:rsidRPr="005D664B">
        <w:rPr>
          <w:rFonts w:ascii="Times New Roman" w:eastAsia="方正小标宋_GBK" w:hAnsi="Times New Roman" w:hint="eastAsia"/>
          <w:sz w:val="44"/>
          <w:szCs w:val="44"/>
        </w:rPr>
        <w:t>年度）</w:t>
      </w:r>
    </w:p>
    <w:tbl>
      <w:tblPr>
        <w:tblW w:w="9380" w:type="dxa"/>
        <w:tblInd w:w="87" w:type="dxa"/>
        <w:tblLook w:val="04A0"/>
      </w:tblPr>
      <w:tblGrid>
        <w:gridCol w:w="576"/>
        <w:gridCol w:w="1557"/>
        <w:gridCol w:w="1218"/>
        <w:gridCol w:w="1721"/>
        <w:gridCol w:w="500"/>
        <w:gridCol w:w="846"/>
        <w:gridCol w:w="465"/>
        <w:gridCol w:w="1064"/>
        <w:gridCol w:w="396"/>
        <w:gridCol w:w="396"/>
        <w:gridCol w:w="641"/>
      </w:tblGrid>
      <w:tr w:rsidR="004C6F45" w:rsidRPr="000002D1" w:rsidTr="004F4596">
        <w:trPr>
          <w:trHeight w:val="285"/>
        </w:trPr>
        <w:tc>
          <w:tcPr>
            <w:tcW w:w="57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72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r>
      <w:tr w:rsidR="004C6F45" w:rsidRPr="000002D1" w:rsidTr="004F4596">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t>部门预算项目支出绩效自评表（2025年度）</w:t>
            </w:r>
          </w:p>
        </w:tc>
      </w:tr>
      <w:tr w:rsidR="004C6F45" w:rsidRPr="000002D1" w:rsidTr="004F45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51320022T000000319322-</w:t>
            </w:r>
            <w:r w:rsidRPr="000002D1">
              <w:rPr>
                <w:rFonts w:ascii="宋体" w:hAnsi="宋体" w:cs="宋体" w:hint="eastAsia"/>
                <w:color w:val="000000"/>
                <w:sz w:val="18"/>
                <w:szCs w:val="18"/>
              </w:rPr>
              <w:t>网宣活动相关经费</w:t>
            </w:r>
          </w:p>
        </w:tc>
      </w:tr>
      <w:tr w:rsidR="004C6F45" w:rsidRPr="000002D1" w:rsidTr="004F4596">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4C6F45" w:rsidRPr="000002D1" w:rsidTr="004F45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4C6F45" w:rsidRPr="000002D1" w:rsidTr="004F4596">
        <w:trPr>
          <w:trHeight w:val="348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围绕城乡融合发展等开</w:t>
            </w:r>
            <w:r w:rsidR="004F4596">
              <w:rPr>
                <w:rFonts w:ascii="宋体" w:hAnsi="宋体" w:cs="宋体" w:hint="eastAsia"/>
                <w:color w:val="000000"/>
                <w:sz w:val="18"/>
                <w:szCs w:val="18"/>
              </w:rPr>
              <w:t>展</w:t>
            </w:r>
            <w:r w:rsidRPr="000002D1">
              <w:rPr>
                <w:rFonts w:ascii="宋体" w:hAnsi="宋体" w:cs="宋体" w:hint="eastAsia"/>
                <w:color w:val="000000"/>
                <w:sz w:val="18"/>
                <w:szCs w:val="18"/>
              </w:rPr>
              <w:t>基层故事系列短视频等网络主题宣传活动；召开阿坝州网络人士座谈会、阿坝州互联网协会会议、阿坝州互联网行业党委会议；举办</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年网络安全宣传周活动；网络评论队伍建设</w:t>
            </w:r>
            <w:r w:rsidRPr="000002D1">
              <w:rPr>
                <w:rFonts w:ascii="宋体" w:hAnsi="宋体" w:cs="宋体" w:hint="eastAsia"/>
                <w:color w:val="000000"/>
                <w:sz w:val="18"/>
                <w:szCs w:val="18"/>
              </w:rPr>
              <w:t>;</w:t>
            </w:r>
            <w:r w:rsidRPr="000002D1">
              <w:rPr>
                <w:rFonts w:ascii="宋体" w:hAnsi="宋体" w:cs="宋体" w:hint="eastAsia"/>
                <w:color w:val="000000"/>
                <w:sz w:val="18"/>
                <w:szCs w:val="18"/>
              </w:rPr>
              <w:t>开展网络安全学习教育宣传等。</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通过开展基层故事系列短视频等网络主题宣传活动；召开阿坝州网络人士座谈会、阿坝州互联网协会会议、阿坝州互联网行业党委会议；举办</w:t>
            </w:r>
            <w:r w:rsidRPr="000002D1">
              <w:rPr>
                <w:rFonts w:ascii="Courier New" w:hAnsi="Courier New" w:cs="Courier New"/>
                <w:color w:val="000000"/>
                <w:sz w:val="18"/>
                <w:szCs w:val="18"/>
              </w:rPr>
              <w:t>2025</w:t>
            </w:r>
            <w:r w:rsidRPr="000002D1">
              <w:rPr>
                <w:rFonts w:ascii="Courier New" w:hAnsi="Courier New" w:cs="Courier New"/>
                <w:color w:val="000000"/>
                <w:sz w:val="18"/>
                <w:szCs w:val="18"/>
              </w:rPr>
              <w:t>年网络安全宣传周活动；网络评论队伍建设开展网络安全学习教育宣传等，正能量网络舆论氛围更加充沛。</w:t>
            </w:r>
          </w:p>
        </w:tc>
      </w:tr>
      <w:tr w:rsidR="004C6F45" w:rsidRPr="000002D1" w:rsidTr="004F4596">
        <w:trPr>
          <w:trHeight w:val="112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项目启动、项目代理机构的选定、项目资金的支付等均通过集体研究，</w:t>
            </w:r>
            <w:r w:rsidR="004F4596">
              <w:rPr>
                <w:rFonts w:ascii="宋体" w:hAnsi="宋体" w:cs="宋体" w:hint="eastAsia"/>
                <w:color w:val="000000"/>
                <w:sz w:val="18"/>
                <w:szCs w:val="18"/>
              </w:rPr>
              <w:t>采取</w:t>
            </w:r>
            <w:r w:rsidRPr="000002D1">
              <w:rPr>
                <w:rFonts w:ascii="宋体" w:hAnsi="宋体" w:cs="宋体" w:hint="eastAsia"/>
                <w:color w:val="000000"/>
                <w:sz w:val="18"/>
                <w:szCs w:val="18"/>
              </w:rPr>
              <w:t>政府采购（竞争性磋商）购买服务</w:t>
            </w:r>
            <w:r w:rsidR="004F4596">
              <w:rPr>
                <w:rFonts w:ascii="宋体" w:hAnsi="宋体" w:cs="宋体" w:hint="eastAsia"/>
                <w:color w:val="000000"/>
                <w:sz w:val="18"/>
                <w:szCs w:val="18"/>
              </w:rPr>
              <w:t>，</w:t>
            </w:r>
            <w:r w:rsidRPr="000002D1">
              <w:rPr>
                <w:rFonts w:ascii="宋体" w:hAnsi="宋体" w:cs="宋体" w:hint="eastAsia"/>
                <w:color w:val="000000"/>
                <w:sz w:val="18"/>
                <w:szCs w:val="18"/>
              </w:rPr>
              <w:t>开展系列网络宣传活动；召开了阿坝州网络人士座谈会、阿坝州互联网协会会议、阿坝州互联网行业党委会议；举办</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年网络安全宣传周活动等。</w:t>
            </w:r>
          </w:p>
        </w:tc>
      </w:tr>
      <w:tr w:rsidR="004C6F45" w:rsidRPr="000002D1" w:rsidTr="004F45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4C6F45" w:rsidRPr="000002D1" w:rsidTr="004F45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51.00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50.98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50.98</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4C6F45" w:rsidRPr="000002D1" w:rsidTr="004F45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51.00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50.98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50.98</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536"/>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38"/>
        </w:trPr>
        <w:tc>
          <w:tcPr>
            <w:tcW w:w="576" w:type="dxa"/>
            <w:vMerge/>
            <w:tcBorders>
              <w:top w:val="nil"/>
              <w:left w:val="single" w:sz="4" w:space="0" w:color="000000"/>
              <w:bottom w:val="single" w:sz="4" w:space="0" w:color="auto"/>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auto"/>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667"/>
        </w:trPr>
        <w:tc>
          <w:tcPr>
            <w:tcW w:w="576"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lastRenderedPageBreak/>
              <w:t>分）</w:t>
            </w:r>
          </w:p>
        </w:tc>
        <w:tc>
          <w:tcPr>
            <w:tcW w:w="1557"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lastRenderedPageBreak/>
              <w:t>一级指标</w:t>
            </w:r>
          </w:p>
        </w:tc>
        <w:tc>
          <w:tcPr>
            <w:tcW w:w="1218"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w:t>
            </w:r>
          </w:p>
        </w:tc>
        <w:tc>
          <w:tcPr>
            <w:tcW w:w="846"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度</w:t>
            </w:r>
          </w:p>
        </w:tc>
        <w:tc>
          <w:tcPr>
            <w:tcW w:w="1064"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w:t>
            </w:r>
          </w:p>
        </w:tc>
        <w:tc>
          <w:tcPr>
            <w:tcW w:w="396"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w:t>
            </w:r>
          </w:p>
        </w:tc>
        <w:tc>
          <w:tcPr>
            <w:tcW w:w="641"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未完</w:t>
            </w:r>
          </w:p>
        </w:tc>
      </w:tr>
      <w:tr w:rsidR="004C6F45" w:rsidRPr="000002D1" w:rsidTr="004F4596">
        <w:trPr>
          <w:trHeight w:val="173"/>
        </w:trPr>
        <w:tc>
          <w:tcPr>
            <w:tcW w:w="576" w:type="dxa"/>
            <w:vMerge/>
            <w:tcBorders>
              <w:top w:val="single" w:sz="4" w:space="0" w:color="auto"/>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1557" w:type="dxa"/>
            <w:vMerge w:val="restart"/>
            <w:tcBorders>
              <w:top w:val="single" w:sz="4" w:space="0" w:color="auto"/>
              <w:left w:val="nil"/>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1218"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1721"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500"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标</w:t>
            </w:r>
          </w:p>
        </w:tc>
        <w:tc>
          <w:tcPr>
            <w:tcW w:w="846"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465"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量</w:t>
            </w:r>
          </w:p>
        </w:tc>
        <w:tc>
          <w:tcPr>
            <w:tcW w:w="1064"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396"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396"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641"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成原</w:t>
            </w:r>
          </w:p>
        </w:tc>
      </w:tr>
      <w:tr w:rsidR="004C6F45" w:rsidRPr="000002D1" w:rsidTr="004F4596">
        <w:trPr>
          <w:trHeight w:val="833"/>
        </w:trPr>
        <w:tc>
          <w:tcPr>
            <w:tcW w:w="576" w:type="dxa"/>
            <w:vMerge/>
            <w:tcBorders>
              <w:top w:val="single" w:sz="4" w:space="0" w:color="auto"/>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1557" w:type="dxa"/>
            <w:vMerge/>
            <w:tcBorders>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1218" w:type="dxa"/>
            <w:tcBorders>
              <w:top w:val="single" w:sz="4" w:space="0" w:color="auto"/>
              <w:left w:val="nil"/>
              <w:bottom w:val="nil"/>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性质</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单位</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重</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分</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因分析</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nil"/>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召开培训、会议次数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3</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3</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nil"/>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single" w:sz="4" w:space="0" w:color="auto"/>
              <w:left w:val="single" w:sz="4" w:space="0" w:color="auto"/>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参加培训及会议人次</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auto"/>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nil"/>
              <w:left w:val="single" w:sz="4" w:space="0" w:color="auto"/>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人次</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nil"/>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single" w:sz="4" w:space="0" w:color="auto"/>
              <w:left w:val="single" w:sz="4" w:space="0" w:color="auto"/>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网络传播量</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3000000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3000000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8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nil"/>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single" w:sz="4" w:space="0" w:color="auto"/>
              <w:bottom w:val="single" w:sz="4" w:space="0" w:color="auto"/>
              <w:right w:val="single" w:sz="4" w:space="0" w:color="auto"/>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制作短视频，内容覆盖全州各县（市）率</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nil"/>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项目完成时效</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营造良好网络舆论氛围，相关指标显著提升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完成项目经济成本</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58</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50.98</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微软雅黑" w:hAnsi="微软雅黑" w:cs="宋体"/>
                <w:iCs/>
                <w:color w:val="000000"/>
                <w:sz w:val="16"/>
                <w:szCs w:val="16"/>
              </w:rPr>
            </w:pPr>
            <w:r w:rsidRPr="00395D9C">
              <w:rPr>
                <w:rFonts w:ascii="微软雅黑" w:hAnsi="微软雅黑" w:cs="宋体" w:hint="eastAsia"/>
                <w:iCs/>
                <w:color w:val="000000"/>
                <w:sz w:val="16"/>
                <w:szCs w:val="16"/>
              </w:rPr>
              <w:t>项目按照年度预算要求，保质保量完成。</w:t>
            </w:r>
          </w:p>
        </w:tc>
      </w:tr>
      <w:tr w:rsidR="004C6F45" w:rsidRPr="000002D1" w:rsidTr="004F45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微软雅黑" w:hAnsi="微软雅黑" w:cs="宋体"/>
                <w:iCs/>
                <w:color w:val="000000"/>
                <w:sz w:val="16"/>
                <w:szCs w:val="16"/>
              </w:rPr>
            </w:pPr>
            <w:r w:rsidRPr="00395D9C">
              <w:rPr>
                <w:rFonts w:ascii="微软雅黑" w:hAnsi="微软雅黑" w:cs="宋体" w:hint="eastAsia"/>
                <w:iCs/>
                <w:color w:val="000000"/>
                <w:sz w:val="16"/>
                <w:szCs w:val="16"/>
              </w:rPr>
              <w:t>设置预算绩效指标不够量化，精准化。</w:t>
            </w:r>
          </w:p>
        </w:tc>
      </w:tr>
      <w:tr w:rsidR="004C6F45" w:rsidRPr="000002D1" w:rsidTr="004F4596">
        <w:trPr>
          <w:trHeight w:val="74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微软雅黑" w:hAnsi="微软雅黑" w:cs="宋体"/>
                <w:iCs/>
                <w:color w:val="000000"/>
                <w:sz w:val="16"/>
                <w:szCs w:val="16"/>
              </w:rPr>
            </w:pPr>
            <w:r w:rsidRPr="00395D9C">
              <w:rPr>
                <w:rFonts w:ascii="微软雅黑" w:hAnsi="微软雅黑" w:cs="宋体" w:hint="eastAsia"/>
                <w:iCs/>
                <w:color w:val="000000"/>
                <w:sz w:val="16"/>
                <w:szCs w:val="16"/>
              </w:rPr>
              <w:t>加强学习</w:t>
            </w:r>
          </w:p>
        </w:tc>
      </w:tr>
      <w:tr w:rsidR="004C6F45" w:rsidRPr="000002D1" w:rsidTr="004F45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项目负责人：泽仁久</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4C6F45" w:rsidRPr="000002D1" w:rsidTr="004F4596">
        <w:trPr>
          <w:trHeight w:val="285"/>
        </w:trPr>
        <w:tc>
          <w:tcPr>
            <w:tcW w:w="576" w:type="dxa"/>
            <w:tcBorders>
              <w:top w:val="nil"/>
              <w:left w:val="nil"/>
              <w:bottom w:val="nil"/>
              <w:right w:val="nil"/>
            </w:tcBorders>
            <w:shd w:val="clear" w:color="auto" w:fill="auto"/>
            <w:vAlign w:val="center"/>
            <w:hideMark/>
          </w:tcPr>
          <w:p w:rsidR="004C6F45" w:rsidRDefault="004C6F45" w:rsidP="004F4596">
            <w:pPr>
              <w:rPr>
                <w:rFonts w:ascii="宋体" w:hAnsi="宋体" w:cs="宋体"/>
                <w:sz w:val="18"/>
                <w:szCs w:val="18"/>
              </w:rPr>
            </w:pPr>
            <w:r w:rsidRPr="000002D1">
              <w:rPr>
                <w:rFonts w:ascii="宋体" w:hAnsi="宋体" w:cs="宋体" w:hint="eastAsia"/>
                <w:sz w:val="18"/>
                <w:szCs w:val="18"/>
              </w:rPr>
              <w:t xml:space="preserve">　</w:t>
            </w:r>
          </w:p>
          <w:p w:rsidR="004C6F45" w:rsidRPr="000002D1" w:rsidRDefault="004C6F45" w:rsidP="004F4596">
            <w:pPr>
              <w:rPr>
                <w:rFonts w:ascii="宋体" w:hAnsi="宋体" w:cs="宋体"/>
                <w:sz w:val="18"/>
                <w:szCs w:val="18"/>
              </w:rPr>
            </w:pPr>
          </w:p>
        </w:tc>
        <w:tc>
          <w:tcPr>
            <w:tcW w:w="1557" w:type="dxa"/>
            <w:tcBorders>
              <w:top w:val="nil"/>
              <w:left w:val="nil"/>
              <w:bottom w:val="nil"/>
              <w:right w:val="nil"/>
            </w:tcBorders>
            <w:shd w:val="clear" w:color="auto" w:fill="auto"/>
            <w:vAlign w:val="center"/>
            <w:hideMark/>
          </w:tcPr>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Pr="000002D1" w:rsidRDefault="004C6F45" w:rsidP="004F4596">
            <w:pPr>
              <w:rPr>
                <w:rFonts w:ascii="宋体" w:hAnsi="宋体" w:cs="宋体"/>
                <w:sz w:val="18"/>
                <w:szCs w:val="18"/>
              </w:rPr>
            </w:pPr>
          </w:p>
        </w:tc>
        <w:tc>
          <w:tcPr>
            <w:tcW w:w="1218"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72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r>
      <w:tr w:rsidR="004C6F45" w:rsidRPr="000002D1" w:rsidTr="004F4596">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4C6F45" w:rsidRPr="000002D1" w:rsidTr="004F45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51320022T000000334120-</w:t>
            </w:r>
            <w:r w:rsidRPr="000002D1">
              <w:rPr>
                <w:rFonts w:ascii="宋体" w:hAnsi="宋体" w:cs="宋体" w:hint="eastAsia"/>
                <w:color w:val="000000"/>
                <w:sz w:val="18"/>
                <w:szCs w:val="18"/>
              </w:rPr>
              <w:t>网信工作经费</w:t>
            </w:r>
          </w:p>
        </w:tc>
      </w:tr>
      <w:tr w:rsidR="004C6F45" w:rsidRPr="000002D1" w:rsidTr="004F4596">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4C6F45" w:rsidRPr="000002D1" w:rsidTr="004F45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4C6F45" w:rsidRPr="000002D1" w:rsidTr="004F4596">
        <w:trPr>
          <w:trHeight w:val="114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保障</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年网信</w:t>
            </w:r>
            <w:r w:rsidR="004F4596">
              <w:rPr>
                <w:rFonts w:ascii="宋体" w:hAnsi="宋体" w:cs="宋体" w:hint="eastAsia"/>
                <w:color w:val="000000"/>
                <w:sz w:val="18"/>
                <w:szCs w:val="18"/>
              </w:rPr>
              <w:t>工作会议、办公、差旅</w:t>
            </w:r>
            <w:r w:rsidRPr="000002D1">
              <w:rPr>
                <w:rFonts w:ascii="宋体" w:hAnsi="宋体" w:cs="宋体" w:hint="eastAsia"/>
                <w:color w:val="000000"/>
                <w:sz w:val="18"/>
                <w:szCs w:val="18"/>
              </w:rPr>
              <w:t>等相关工作经费，使</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年网信工作稳步有序开展。</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通过</w:t>
            </w:r>
            <w:r w:rsidRPr="000002D1">
              <w:rPr>
                <w:rFonts w:ascii="Courier New" w:hAnsi="Courier New" w:cs="Courier New"/>
                <w:color w:val="000000"/>
                <w:sz w:val="18"/>
                <w:szCs w:val="18"/>
              </w:rPr>
              <w:t>2025</w:t>
            </w:r>
            <w:r w:rsidRPr="000002D1">
              <w:rPr>
                <w:rFonts w:ascii="Courier New" w:hAnsi="Courier New" w:cs="Courier New"/>
                <w:color w:val="000000"/>
                <w:sz w:val="18"/>
                <w:szCs w:val="18"/>
              </w:rPr>
              <w:t>年</w:t>
            </w:r>
            <w:r w:rsidR="004F4596">
              <w:rPr>
                <w:rFonts w:ascii="Courier New" w:hAnsi="Courier New" w:cs="Courier New" w:hint="eastAsia"/>
                <w:color w:val="000000"/>
                <w:sz w:val="18"/>
                <w:szCs w:val="18"/>
              </w:rPr>
              <w:t>召开</w:t>
            </w:r>
            <w:r w:rsidRPr="000002D1">
              <w:rPr>
                <w:rFonts w:ascii="Courier New" w:hAnsi="Courier New" w:cs="Courier New"/>
                <w:color w:val="000000"/>
                <w:sz w:val="18"/>
                <w:szCs w:val="18"/>
              </w:rPr>
              <w:t>会议，开展</w:t>
            </w:r>
            <w:r w:rsidR="004F4596">
              <w:rPr>
                <w:rFonts w:ascii="Courier New" w:hAnsi="Courier New" w:cs="Courier New" w:hint="eastAsia"/>
                <w:color w:val="000000"/>
                <w:sz w:val="18"/>
                <w:szCs w:val="18"/>
              </w:rPr>
              <w:t>专项</w:t>
            </w:r>
            <w:r w:rsidRPr="000002D1">
              <w:rPr>
                <w:rFonts w:ascii="Courier New" w:hAnsi="Courier New" w:cs="Courier New"/>
                <w:color w:val="000000"/>
                <w:sz w:val="18"/>
                <w:szCs w:val="18"/>
              </w:rPr>
              <w:t>督查等相关工作，进一步提升了网信队伍管网治网用网能力。</w:t>
            </w:r>
          </w:p>
        </w:tc>
      </w:tr>
      <w:tr w:rsidR="004C6F45" w:rsidRPr="000002D1" w:rsidTr="004F4596">
        <w:trPr>
          <w:trHeight w:val="69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2025</w:t>
            </w:r>
            <w:r w:rsidRPr="000002D1">
              <w:rPr>
                <w:rFonts w:ascii="宋体" w:hAnsi="宋体" w:cs="宋体" w:hint="eastAsia"/>
                <w:color w:val="000000"/>
                <w:sz w:val="18"/>
                <w:szCs w:val="18"/>
              </w:rPr>
              <w:t>年</w:t>
            </w:r>
            <w:r w:rsidR="004F4596">
              <w:rPr>
                <w:rFonts w:ascii="宋体" w:hAnsi="宋体" w:cs="宋体" w:hint="eastAsia"/>
                <w:color w:val="000000"/>
                <w:sz w:val="18"/>
                <w:szCs w:val="18"/>
              </w:rPr>
              <w:t>开展专项督查等工作，</w:t>
            </w:r>
            <w:r w:rsidRPr="000002D1">
              <w:rPr>
                <w:rFonts w:ascii="宋体" w:hAnsi="宋体" w:cs="宋体" w:hint="eastAsia"/>
                <w:color w:val="000000"/>
                <w:sz w:val="18"/>
                <w:szCs w:val="18"/>
              </w:rPr>
              <w:t>所有涉及项目大额资金的支付均通过室务会研究决定。</w:t>
            </w:r>
          </w:p>
        </w:tc>
      </w:tr>
      <w:tr w:rsidR="004C6F45" w:rsidRPr="000002D1" w:rsidTr="004F45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4C6F45" w:rsidRPr="000002D1" w:rsidTr="004F45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25.00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24.95</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24.95</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4C6F45" w:rsidRPr="000002D1" w:rsidTr="004F45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25.00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24.95</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24.95</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09"/>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54"/>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召开专题会议</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64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Pr>
                <w:rFonts w:ascii="宋体" w:hAnsi="宋体" w:cs="宋体" w:hint="eastAsia"/>
                <w:color w:val="000000"/>
                <w:sz w:val="18"/>
                <w:szCs w:val="18"/>
              </w:rPr>
              <w:t>开展制督查</w:t>
            </w:r>
            <w:r w:rsidRPr="000002D1">
              <w:rPr>
                <w:rFonts w:ascii="宋体" w:hAnsi="宋体" w:cs="宋体" w:hint="eastAsia"/>
                <w:color w:val="000000"/>
                <w:sz w:val="18"/>
                <w:szCs w:val="18"/>
              </w:rPr>
              <w:t>次数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61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督查各县（市）覆盖率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61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按规定时间完成</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58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进一步压实网信工作责任，有效提升指标值</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Pr>
                <w:rFonts w:ascii="宋体" w:hAnsi="宋体" w:cs="宋体" w:hint="eastAsia"/>
                <w:color w:val="000000"/>
                <w:sz w:val="18"/>
                <w:szCs w:val="18"/>
              </w:rPr>
              <w:t>定性</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Pr>
                <w:rFonts w:ascii="宋体" w:hAnsi="宋体" w:cs="宋体" w:hint="eastAsia"/>
                <w:color w:val="000000"/>
                <w:sz w:val="18"/>
                <w:szCs w:val="18"/>
              </w:rPr>
              <w:t>显著提升</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Pr>
                <w:rFonts w:ascii="宋体" w:hAnsi="宋体" w:cs="宋体" w:hint="eastAsia"/>
                <w:color w:val="000000"/>
                <w:sz w:val="18"/>
                <w:szCs w:val="18"/>
              </w:rPr>
              <w:t>显著提升</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网信工作人员满意度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社会成本指标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项目总成本</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25</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24.95</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微软雅黑" w:hAnsi="微软雅黑" w:cs="宋体"/>
                <w:iCs/>
                <w:color w:val="000000"/>
                <w:sz w:val="16"/>
                <w:szCs w:val="16"/>
              </w:rPr>
            </w:pPr>
            <w:r w:rsidRPr="00395D9C">
              <w:rPr>
                <w:rFonts w:ascii="微软雅黑" w:hAnsi="微软雅黑" w:cs="宋体" w:hint="eastAsia"/>
                <w:iCs/>
                <w:color w:val="000000"/>
                <w:sz w:val="16"/>
                <w:szCs w:val="16"/>
              </w:rPr>
              <w:t>项目按照年度预算要求，保质保量完成。</w:t>
            </w:r>
          </w:p>
        </w:tc>
      </w:tr>
      <w:tr w:rsidR="004C6F45" w:rsidRPr="000002D1" w:rsidTr="004F45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微软雅黑" w:hAnsi="微软雅黑" w:cs="宋体"/>
                <w:iCs/>
                <w:color w:val="000000"/>
                <w:sz w:val="16"/>
                <w:szCs w:val="16"/>
              </w:rPr>
            </w:pPr>
            <w:r w:rsidRPr="00395D9C">
              <w:rPr>
                <w:rFonts w:ascii="微软雅黑" w:hAnsi="微软雅黑" w:cs="宋体" w:hint="eastAsia"/>
                <w:iCs/>
                <w:color w:val="000000"/>
                <w:sz w:val="16"/>
                <w:szCs w:val="16"/>
              </w:rPr>
              <w:t>设置预算绩效指标不够量化，精准化。</w:t>
            </w:r>
          </w:p>
        </w:tc>
      </w:tr>
      <w:tr w:rsidR="004C6F45" w:rsidRPr="000002D1" w:rsidTr="004F4596">
        <w:trPr>
          <w:trHeight w:val="63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微软雅黑" w:hAnsi="微软雅黑" w:cs="宋体"/>
                <w:iCs/>
                <w:color w:val="000000"/>
                <w:sz w:val="16"/>
                <w:szCs w:val="16"/>
              </w:rPr>
            </w:pPr>
            <w:r w:rsidRPr="00395D9C">
              <w:rPr>
                <w:rFonts w:ascii="微软雅黑" w:hAnsi="微软雅黑" w:cs="宋体" w:hint="eastAsia"/>
                <w:iCs/>
                <w:color w:val="000000"/>
                <w:sz w:val="16"/>
                <w:szCs w:val="16"/>
              </w:rPr>
              <w:t>加强学习</w:t>
            </w:r>
          </w:p>
        </w:tc>
      </w:tr>
      <w:tr w:rsidR="004C6F45" w:rsidRPr="000002D1" w:rsidTr="004F45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项目负责人：王嘉旭</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4C6F45" w:rsidRPr="000002D1" w:rsidTr="004F4596">
        <w:trPr>
          <w:trHeight w:val="285"/>
        </w:trPr>
        <w:tc>
          <w:tcPr>
            <w:tcW w:w="57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4C6F45" w:rsidRDefault="004C6F45" w:rsidP="004F4596">
            <w:pPr>
              <w:rPr>
                <w:rFonts w:ascii="宋体" w:hAnsi="宋体" w:cs="宋体"/>
                <w:sz w:val="18"/>
                <w:szCs w:val="18"/>
              </w:rPr>
            </w:pPr>
            <w:r w:rsidRPr="000002D1">
              <w:rPr>
                <w:rFonts w:ascii="宋体" w:hAnsi="宋体" w:cs="宋体" w:hint="eastAsia"/>
                <w:sz w:val="18"/>
                <w:szCs w:val="18"/>
              </w:rPr>
              <w:t xml:space="preserve">　</w:t>
            </w: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Pr="000002D1" w:rsidRDefault="004C6F45" w:rsidP="004F4596">
            <w:pPr>
              <w:rPr>
                <w:rFonts w:ascii="宋体" w:hAnsi="宋体" w:cs="宋体"/>
                <w:sz w:val="18"/>
                <w:szCs w:val="18"/>
              </w:rPr>
            </w:pPr>
          </w:p>
        </w:tc>
        <w:tc>
          <w:tcPr>
            <w:tcW w:w="172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r>
      <w:tr w:rsidR="004C6F45" w:rsidRPr="000002D1" w:rsidTr="004F4596">
        <w:trPr>
          <w:trHeight w:val="285"/>
        </w:trPr>
        <w:tc>
          <w:tcPr>
            <w:tcW w:w="57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72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r>
      <w:tr w:rsidR="004C6F45" w:rsidRPr="000002D1" w:rsidTr="004F4596">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4C6F45" w:rsidRPr="000002D1" w:rsidTr="004F45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 xml:space="preserve"> 51320022T000000338308-</w:t>
            </w:r>
            <w:r w:rsidRPr="000002D1">
              <w:rPr>
                <w:rFonts w:ascii="宋体" w:hAnsi="宋体" w:cs="宋体" w:hint="eastAsia"/>
                <w:color w:val="000000"/>
                <w:sz w:val="18"/>
                <w:szCs w:val="18"/>
              </w:rPr>
              <w:t>网络安全检查和应急演练项目</w:t>
            </w:r>
          </w:p>
        </w:tc>
      </w:tr>
      <w:tr w:rsidR="004C6F45" w:rsidRPr="000002D1" w:rsidTr="004F4596">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4C6F45" w:rsidRPr="000002D1" w:rsidTr="004F45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4C6F45" w:rsidRPr="000002D1" w:rsidTr="004F4596">
        <w:trPr>
          <w:trHeight w:val="1583"/>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通过开展网络安全应急演练，一方面，检验网络安全行业主管部门、关键信息基础设施运营者等单位的应急处置准备和应急能力建设情况；另一方面，评估我州网络安全应急技术服务队伍水平及有关单位网络安全防护水平，进一步强化我州网络安全应急处突能力建设。</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通过竞争性磋商购买服务，州委网信办承办了川甘青网络安全实战攻防暨应急演练启动仪式，组织开展应急演练，提升网络安全应急处突能力。</w:t>
            </w:r>
          </w:p>
        </w:tc>
      </w:tr>
      <w:tr w:rsidR="004C6F45" w:rsidRPr="000002D1" w:rsidTr="004F4596">
        <w:trPr>
          <w:trHeight w:val="69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项目启动、项目代理机构的选定、项目资金的支付等均通过集体研究，</w:t>
            </w:r>
            <w:r w:rsidR="004F4596">
              <w:rPr>
                <w:rFonts w:ascii="宋体" w:hAnsi="宋体" w:cs="宋体" w:hint="eastAsia"/>
                <w:color w:val="000000"/>
                <w:sz w:val="18"/>
                <w:szCs w:val="18"/>
              </w:rPr>
              <w:t>采取</w:t>
            </w:r>
            <w:r w:rsidRPr="000002D1">
              <w:rPr>
                <w:rFonts w:ascii="宋体" w:hAnsi="宋体" w:cs="宋体" w:hint="eastAsia"/>
                <w:color w:val="000000"/>
                <w:sz w:val="18"/>
                <w:szCs w:val="18"/>
              </w:rPr>
              <w:t>政府采购（竞争性磋商）方式购买</w:t>
            </w:r>
            <w:r w:rsidRPr="000002D1">
              <w:rPr>
                <w:rFonts w:ascii="宋体" w:hAnsi="宋体" w:cs="宋体" w:hint="eastAsia"/>
                <w:color w:val="000000"/>
                <w:sz w:val="18"/>
                <w:szCs w:val="18"/>
              </w:rPr>
              <w:t>2025</w:t>
            </w:r>
            <w:r w:rsidRPr="000002D1">
              <w:rPr>
                <w:rFonts w:ascii="宋体" w:hAnsi="宋体" w:cs="宋体" w:hint="eastAsia"/>
                <w:color w:val="000000"/>
                <w:sz w:val="18"/>
                <w:szCs w:val="18"/>
              </w:rPr>
              <w:t>年川甘青网络安全实战攻防暨应急演练启动仪式及应急演练</w:t>
            </w:r>
            <w:r w:rsidR="004F4596">
              <w:rPr>
                <w:rFonts w:ascii="宋体" w:hAnsi="宋体" w:cs="宋体" w:hint="eastAsia"/>
                <w:color w:val="000000"/>
                <w:sz w:val="18"/>
                <w:szCs w:val="18"/>
              </w:rPr>
              <w:t>服务</w:t>
            </w:r>
            <w:r w:rsidRPr="000002D1">
              <w:rPr>
                <w:rFonts w:ascii="宋体" w:hAnsi="宋体" w:cs="宋体" w:hint="eastAsia"/>
                <w:color w:val="000000"/>
                <w:sz w:val="18"/>
                <w:szCs w:val="18"/>
              </w:rPr>
              <w:t>。</w:t>
            </w:r>
          </w:p>
        </w:tc>
      </w:tr>
      <w:tr w:rsidR="004C6F45" w:rsidRPr="000002D1" w:rsidTr="004F45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4C6F45" w:rsidRPr="000002D1" w:rsidTr="004F45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35.00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34.58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34.58</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4C6F45" w:rsidRPr="000002D1" w:rsidTr="004F45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35.00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34.58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34.58</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09"/>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54"/>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网络安全检查的单位数量</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15</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15</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项目个数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关键信息资产数量</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实战攻防演练提交成果报告个数</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0582D">
        <w:trPr>
          <w:trHeight w:val="78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实战攻防演练涉及关键信息基础设施个数</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项目验收合格率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95</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95</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项目完成时效</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网络安全意识进一步提升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定性</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显著提升</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显著提升</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72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网络安全检查、网络安全应急演练工作人员满意度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项目成本</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35</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34.58</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DC3B29">
              <w:rPr>
                <w:rFonts w:ascii="微软雅黑" w:hAnsi="微软雅黑" w:cs="宋体" w:hint="eastAsia"/>
                <w:iCs/>
                <w:color w:val="000000"/>
                <w:sz w:val="16"/>
                <w:szCs w:val="16"/>
              </w:rPr>
              <w:t>项目按照年度预算要求，保质保量完成。</w:t>
            </w:r>
          </w:p>
        </w:tc>
      </w:tr>
      <w:tr w:rsidR="004C6F45" w:rsidRPr="000002D1" w:rsidTr="004F45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DC3B29" w:rsidRDefault="004C6F45" w:rsidP="004F4596">
            <w:pPr>
              <w:rPr>
                <w:rFonts w:ascii="微软雅黑" w:hAnsi="微软雅黑" w:cs="宋体"/>
                <w:iCs/>
                <w:color w:val="000000"/>
                <w:sz w:val="16"/>
                <w:szCs w:val="16"/>
              </w:rPr>
            </w:pPr>
            <w:r w:rsidRPr="00DC3B29">
              <w:rPr>
                <w:rFonts w:ascii="微软雅黑" w:hAnsi="微软雅黑" w:cs="宋体" w:hint="eastAsia"/>
                <w:iCs/>
                <w:color w:val="000000"/>
                <w:sz w:val="16"/>
                <w:szCs w:val="16"/>
              </w:rPr>
              <w:t>设置预算绩效指标不够量化，精准化。</w:t>
            </w:r>
          </w:p>
        </w:tc>
      </w:tr>
      <w:tr w:rsidR="004C6F45" w:rsidRPr="000002D1" w:rsidTr="004F4596">
        <w:trPr>
          <w:trHeight w:val="63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DC3B29">
              <w:rPr>
                <w:rFonts w:ascii="微软雅黑" w:hAnsi="微软雅黑" w:cs="宋体" w:hint="eastAsia"/>
                <w:iCs/>
                <w:color w:val="000000"/>
                <w:sz w:val="16"/>
                <w:szCs w:val="16"/>
              </w:rPr>
              <w:t>加强学习</w:t>
            </w:r>
          </w:p>
        </w:tc>
      </w:tr>
      <w:tr w:rsidR="004C6F45" w:rsidRPr="000002D1" w:rsidTr="004F45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项目负责人：任云才</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4C6F45" w:rsidRPr="000002D1" w:rsidTr="004F4596">
        <w:trPr>
          <w:trHeight w:val="285"/>
        </w:trPr>
        <w:tc>
          <w:tcPr>
            <w:tcW w:w="57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4C6F45" w:rsidRDefault="004C6F45" w:rsidP="004F4596">
            <w:pPr>
              <w:rPr>
                <w:rFonts w:ascii="宋体" w:hAnsi="宋体" w:cs="宋体"/>
                <w:sz w:val="18"/>
                <w:szCs w:val="18"/>
              </w:rPr>
            </w:pPr>
            <w:r w:rsidRPr="000002D1">
              <w:rPr>
                <w:rFonts w:ascii="宋体" w:hAnsi="宋体" w:cs="宋体" w:hint="eastAsia"/>
                <w:sz w:val="18"/>
                <w:szCs w:val="18"/>
              </w:rPr>
              <w:t xml:space="preserve">　</w:t>
            </w: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Pr="000002D1" w:rsidRDefault="004C6F45" w:rsidP="004F4596">
            <w:pPr>
              <w:rPr>
                <w:rFonts w:ascii="宋体" w:hAnsi="宋体" w:cs="宋体"/>
                <w:sz w:val="18"/>
                <w:szCs w:val="18"/>
              </w:rPr>
            </w:pPr>
          </w:p>
        </w:tc>
        <w:tc>
          <w:tcPr>
            <w:tcW w:w="1218" w:type="dxa"/>
            <w:tcBorders>
              <w:top w:val="nil"/>
              <w:left w:val="nil"/>
              <w:bottom w:val="nil"/>
              <w:right w:val="nil"/>
            </w:tcBorders>
            <w:shd w:val="clear" w:color="auto" w:fill="auto"/>
            <w:vAlign w:val="center"/>
            <w:hideMark/>
          </w:tcPr>
          <w:p w:rsidR="004C6F45" w:rsidRDefault="004C6F45" w:rsidP="004F4596">
            <w:pPr>
              <w:rPr>
                <w:rFonts w:ascii="宋体" w:hAnsi="宋体" w:cs="宋体"/>
                <w:sz w:val="18"/>
                <w:szCs w:val="18"/>
              </w:rPr>
            </w:pPr>
            <w:r w:rsidRPr="000002D1">
              <w:rPr>
                <w:rFonts w:ascii="宋体" w:hAnsi="宋体" w:cs="宋体" w:hint="eastAsia"/>
                <w:sz w:val="18"/>
                <w:szCs w:val="18"/>
              </w:rPr>
              <w:t xml:space="preserve">　</w:t>
            </w: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Pr="000002D1" w:rsidRDefault="004C6F45" w:rsidP="004F4596">
            <w:pPr>
              <w:rPr>
                <w:rFonts w:ascii="宋体" w:hAnsi="宋体" w:cs="宋体"/>
                <w:sz w:val="18"/>
                <w:szCs w:val="18"/>
              </w:rPr>
            </w:pPr>
          </w:p>
        </w:tc>
        <w:tc>
          <w:tcPr>
            <w:tcW w:w="172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r>
      <w:tr w:rsidR="004C6F45" w:rsidRPr="000002D1" w:rsidTr="004F4596">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4C6F45" w:rsidRPr="000002D1" w:rsidTr="004F45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 xml:space="preserve"> 51320023T000009443414-</w:t>
            </w:r>
            <w:r w:rsidRPr="000002D1">
              <w:rPr>
                <w:rFonts w:ascii="宋体" w:hAnsi="宋体" w:cs="宋体" w:hint="eastAsia"/>
                <w:color w:val="000000"/>
                <w:sz w:val="18"/>
                <w:szCs w:val="18"/>
              </w:rPr>
              <w:t>开展主题网络宣传</w:t>
            </w:r>
          </w:p>
        </w:tc>
      </w:tr>
      <w:tr w:rsidR="004C6F45" w:rsidRPr="000002D1" w:rsidTr="001179A3">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4C6F45" w:rsidRPr="000002D1" w:rsidTr="004F45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4C6F45" w:rsidRPr="000002D1" w:rsidTr="004F4596">
        <w:trPr>
          <w:trHeight w:val="280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为切实提高阿坝知名度、美誉度和影响力，引导广大网民士唱响主旋律，弘扬正能量，树立新风尚，促进相互交流、相互学习，带动更多的自媒体人展现风采，在全网发出阿坝声音、讲好阿坝故事、塑造阿坝形象，进一步擦亮“天下九寨沟·大美阿坝州”这一金字品牌，汇聚起宣传阿坝、推介阿坝的磅礴力量。</w:t>
            </w:r>
            <w:r w:rsidR="004F4596">
              <w:rPr>
                <w:rFonts w:ascii="宋体" w:hAnsi="宋体" w:cs="宋体" w:hint="eastAsia"/>
                <w:color w:val="000000"/>
                <w:sz w:val="18"/>
                <w:szCs w:val="18"/>
              </w:rPr>
              <w:t>通过</w:t>
            </w:r>
            <w:r w:rsidRPr="000002D1">
              <w:rPr>
                <w:rFonts w:ascii="宋体" w:hAnsi="宋体" w:cs="宋体" w:hint="eastAsia"/>
                <w:color w:val="000000"/>
                <w:sz w:val="18"/>
                <w:szCs w:val="18"/>
              </w:rPr>
              <w:t>开展系列网络宣传活动，借此大力宣传阿坝人文风景、民族团结、人才政策和生态产业等，吸引更多年轻人来阿坝投资创业。</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通过开展网络主题宣传活动，以数字科技赋能、多元视角叙事、国际文化对话三大维度，构建阿坝海内外网络传播矩阵，既展现阿坝世界自然遗产富集地的生态优势，又深度挖掘藏羌文化的人文底蕴，形成科技感与烟火气交织、迷因扩散与情感共鸣的传播势能</w:t>
            </w:r>
            <w:r>
              <w:rPr>
                <w:rFonts w:ascii="Courier New" w:hAnsi="Courier New" w:cs="Courier New" w:hint="eastAsia"/>
                <w:color w:val="000000"/>
                <w:sz w:val="18"/>
                <w:szCs w:val="18"/>
              </w:rPr>
              <w:t>。</w:t>
            </w:r>
          </w:p>
        </w:tc>
      </w:tr>
      <w:tr w:rsidR="004C6F45" w:rsidRPr="000002D1" w:rsidTr="004F4596">
        <w:trPr>
          <w:trHeight w:val="69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项目启动、项目代理机构的选定、项目资金的支付等均通过集体研究，</w:t>
            </w:r>
            <w:r w:rsidR="004F4596">
              <w:rPr>
                <w:rFonts w:ascii="宋体" w:hAnsi="宋体" w:cs="宋体" w:hint="eastAsia"/>
                <w:color w:val="000000"/>
                <w:sz w:val="18"/>
                <w:szCs w:val="18"/>
              </w:rPr>
              <w:t>采取</w:t>
            </w:r>
            <w:r w:rsidRPr="000002D1">
              <w:rPr>
                <w:rFonts w:ascii="宋体" w:hAnsi="宋体" w:cs="宋体" w:hint="eastAsia"/>
                <w:color w:val="000000"/>
                <w:sz w:val="18"/>
                <w:szCs w:val="18"/>
              </w:rPr>
              <w:t>政府采购（竞争性磋商）方式购买开展网络主题宣传服务，策划开展网络主题宣传活动。</w:t>
            </w:r>
          </w:p>
        </w:tc>
      </w:tr>
      <w:tr w:rsidR="004C6F45" w:rsidRPr="000002D1" w:rsidTr="004F45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4C6F45" w:rsidRPr="000002D1" w:rsidTr="004F45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85.00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84.82</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84.82</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4C6F45" w:rsidRPr="000002D1" w:rsidTr="004F45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85.00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84.82</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84.82</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09"/>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54"/>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参加短视频参赛人数</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人</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网络传播量</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1179A3">
              <w:rPr>
                <w:rFonts w:ascii="宋体" w:hAnsi="宋体" w:cs="宋体" w:hint="eastAsia"/>
                <w:color w:val="000000"/>
                <w:sz w:val="11"/>
                <w:szCs w:val="11"/>
              </w:rPr>
              <w:t>亿人</w:t>
            </w: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1179A3">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项目个数</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主流媒体平台覆盖率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项目完成时效</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营造良好网上舆论氛围</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定性</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效果显著</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网络宣传工作人员满意度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完成项目成本指标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84.82</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DC3B29" w:rsidRDefault="004C6F45" w:rsidP="004F4596">
            <w:pPr>
              <w:rPr>
                <w:rFonts w:ascii="微软雅黑" w:hAnsi="微软雅黑" w:cs="宋体"/>
                <w:iCs/>
                <w:color w:val="000000"/>
                <w:sz w:val="16"/>
                <w:szCs w:val="16"/>
              </w:rPr>
            </w:pPr>
            <w:r w:rsidRPr="00DC3B29">
              <w:rPr>
                <w:rFonts w:ascii="微软雅黑" w:hAnsi="微软雅黑" w:cs="宋体" w:hint="eastAsia"/>
                <w:iCs/>
                <w:color w:val="000000"/>
                <w:sz w:val="16"/>
                <w:szCs w:val="16"/>
              </w:rPr>
              <w:t>项目按照年度预算要求，保质保量完成。</w:t>
            </w:r>
          </w:p>
        </w:tc>
      </w:tr>
      <w:tr w:rsidR="004C6F45" w:rsidRPr="000002D1" w:rsidTr="004F45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DC3B29" w:rsidRDefault="004C6F45" w:rsidP="004F4596">
            <w:pPr>
              <w:rPr>
                <w:rFonts w:ascii="微软雅黑" w:hAnsi="微软雅黑" w:cs="宋体"/>
                <w:iCs/>
                <w:color w:val="000000"/>
                <w:sz w:val="16"/>
                <w:szCs w:val="16"/>
              </w:rPr>
            </w:pPr>
            <w:r w:rsidRPr="00DC3B29">
              <w:rPr>
                <w:rFonts w:ascii="微软雅黑" w:hAnsi="微软雅黑" w:cs="宋体" w:hint="eastAsia"/>
                <w:iCs/>
                <w:color w:val="000000"/>
                <w:sz w:val="16"/>
                <w:szCs w:val="16"/>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DC3B29" w:rsidRDefault="004C6F45" w:rsidP="004F4596">
            <w:pPr>
              <w:rPr>
                <w:rFonts w:ascii="微软雅黑" w:hAnsi="微软雅黑" w:cs="宋体"/>
                <w:iCs/>
                <w:color w:val="000000"/>
                <w:sz w:val="16"/>
                <w:szCs w:val="16"/>
              </w:rPr>
            </w:pPr>
            <w:r w:rsidRPr="00DC3B29">
              <w:rPr>
                <w:rFonts w:ascii="微软雅黑" w:hAnsi="微软雅黑" w:cs="宋体" w:hint="eastAsia"/>
                <w:iCs/>
                <w:color w:val="000000"/>
                <w:sz w:val="16"/>
                <w:szCs w:val="16"/>
              </w:rPr>
              <w:t>设置预算绩效指标不够量化，精准化。</w:t>
            </w:r>
          </w:p>
        </w:tc>
      </w:tr>
      <w:tr w:rsidR="004C6F45" w:rsidRPr="000002D1" w:rsidTr="004F4596">
        <w:trPr>
          <w:trHeight w:val="63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DC3B29">
              <w:rPr>
                <w:rFonts w:ascii="微软雅黑" w:hAnsi="微软雅黑" w:cs="宋体" w:hint="eastAsia"/>
                <w:iCs/>
                <w:color w:val="000000"/>
                <w:sz w:val="16"/>
                <w:szCs w:val="16"/>
              </w:rPr>
              <w:t>加强学习</w:t>
            </w:r>
          </w:p>
        </w:tc>
      </w:tr>
      <w:tr w:rsidR="004C6F45" w:rsidRPr="000002D1" w:rsidTr="004F45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项目负责人：泽仁久</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4C6F45" w:rsidRPr="000002D1" w:rsidTr="004F4596">
        <w:trPr>
          <w:trHeight w:val="285"/>
        </w:trPr>
        <w:tc>
          <w:tcPr>
            <w:tcW w:w="57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1179A3" w:rsidRDefault="001179A3" w:rsidP="004F4596">
            <w:pPr>
              <w:rPr>
                <w:rFonts w:ascii="宋体" w:hAnsi="宋体" w:cs="宋体"/>
                <w:sz w:val="18"/>
                <w:szCs w:val="18"/>
              </w:rPr>
            </w:pPr>
          </w:p>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72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4C6F45" w:rsidRDefault="004C6F45" w:rsidP="004F4596">
            <w:pPr>
              <w:rPr>
                <w:rFonts w:ascii="宋体" w:hAnsi="宋体" w:cs="宋体"/>
                <w:sz w:val="18"/>
                <w:szCs w:val="18"/>
              </w:rPr>
            </w:pPr>
            <w:r w:rsidRPr="000002D1">
              <w:rPr>
                <w:rFonts w:ascii="宋体" w:hAnsi="宋体" w:cs="宋体" w:hint="eastAsia"/>
                <w:sz w:val="18"/>
                <w:szCs w:val="18"/>
              </w:rPr>
              <w:t xml:space="preserve">　</w:t>
            </w: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Pr="000002D1" w:rsidRDefault="004C6F45" w:rsidP="004F4596">
            <w:pPr>
              <w:rPr>
                <w:rFonts w:ascii="宋体" w:hAnsi="宋体" w:cs="宋体"/>
                <w:sz w:val="18"/>
                <w:szCs w:val="18"/>
              </w:rPr>
            </w:pPr>
          </w:p>
        </w:tc>
      </w:tr>
      <w:tr w:rsidR="004C6F45" w:rsidRPr="000002D1" w:rsidTr="004F4596">
        <w:trPr>
          <w:trHeight w:val="904"/>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4C6F45" w:rsidRPr="000002D1" w:rsidTr="004F45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51320024T000010474775-</w:t>
            </w:r>
            <w:r w:rsidRPr="000002D1">
              <w:rPr>
                <w:rFonts w:ascii="宋体" w:hAnsi="宋体" w:cs="宋体" w:hint="eastAsia"/>
                <w:color w:val="000000"/>
                <w:sz w:val="18"/>
                <w:szCs w:val="18"/>
              </w:rPr>
              <w:t>采购办公设备</w:t>
            </w:r>
          </w:p>
        </w:tc>
      </w:tr>
      <w:tr w:rsidR="004C6F45" w:rsidRPr="000002D1" w:rsidTr="004F4596">
        <w:trPr>
          <w:trHeight w:val="514"/>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4C6F45" w:rsidRPr="000002D1" w:rsidTr="004F45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4C6F45" w:rsidRPr="000002D1" w:rsidTr="004F4596">
        <w:trPr>
          <w:trHeight w:val="17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2024</w:t>
            </w:r>
            <w:r w:rsidRPr="000002D1">
              <w:rPr>
                <w:rFonts w:ascii="宋体" w:hAnsi="宋体" w:cs="宋体" w:hint="eastAsia"/>
                <w:color w:val="000000"/>
                <w:sz w:val="18"/>
                <w:szCs w:val="18"/>
              </w:rPr>
              <w:t>年州委网信办（含州网络安全应急指挥中心）新增编制</w:t>
            </w:r>
            <w:r w:rsidRPr="000002D1">
              <w:rPr>
                <w:rFonts w:ascii="宋体" w:hAnsi="宋体" w:cs="宋体" w:hint="eastAsia"/>
                <w:color w:val="000000"/>
                <w:sz w:val="18"/>
                <w:szCs w:val="18"/>
              </w:rPr>
              <w:t>8</w:t>
            </w:r>
            <w:r w:rsidRPr="000002D1">
              <w:rPr>
                <w:rFonts w:ascii="宋体" w:hAnsi="宋体" w:cs="宋体" w:hint="eastAsia"/>
                <w:color w:val="000000"/>
                <w:sz w:val="18"/>
                <w:szCs w:val="18"/>
              </w:rPr>
              <w:t>名。为充分保障办公正常运行，提升工作效率，急需配备办公设备、办公家具等设备及办公室电线线路改造等维修（装修）。</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2025</w:t>
            </w:r>
            <w:r w:rsidRPr="000002D1">
              <w:rPr>
                <w:rFonts w:ascii="Courier New" w:hAnsi="Courier New" w:cs="Courier New"/>
                <w:color w:val="000000"/>
                <w:sz w:val="18"/>
                <w:szCs w:val="18"/>
              </w:rPr>
              <w:t>年通过采购办公设备、维修（装修）办公场所，进一步保障了工作的正常运行。</w:t>
            </w:r>
          </w:p>
        </w:tc>
      </w:tr>
      <w:tr w:rsidR="004C6F45" w:rsidRPr="000002D1" w:rsidTr="004F4596">
        <w:trPr>
          <w:trHeight w:val="103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项目启动、项目资金的支付等均通过集体研究，采购了办公设备并对办公场所进行了维修（装修）。</w:t>
            </w:r>
          </w:p>
        </w:tc>
      </w:tr>
      <w:tr w:rsidR="004C6F45" w:rsidRPr="000002D1" w:rsidTr="004F4596">
        <w:trPr>
          <w:trHeight w:val="36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4C6F45" w:rsidRPr="000002D1" w:rsidTr="004F4596">
        <w:trPr>
          <w:trHeight w:val="34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22.00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21.98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21.98</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4C6F45" w:rsidRPr="000002D1" w:rsidTr="004F4596">
        <w:trPr>
          <w:trHeight w:val="39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22.00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21.98</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21.98</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09"/>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6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338"/>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54"/>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购买办公家具用具数量</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套</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购买碎纸机台数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台</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购买复印机台数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台</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66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宋体" w:hAnsi="宋体" w:cs="宋体"/>
                <w:color w:val="000000"/>
                <w:sz w:val="15"/>
                <w:szCs w:val="15"/>
              </w:rPr>
            </w:pPr>
            <w:r w:rsidRPr="00395D9C">
              <w:rPr>
                <w:rFonts w:ascii="宋体" w:hAnsi="宋体" w:cs="宋体" w:hint="eastAsia"/>
                <w:color w:val="000000"/>
                <w:sz w:val="15"/>
                <w:szCs w:val="15"/>
              </w:rPr>
              <w:t>办公家具、设备等产品合格率</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95</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95</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6</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6</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完成项目时效</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single" w:sz="4" w:space="0" w:color="auto"/>
              <w:left w:val="nil"/>
              <w:bottom w:val="single" w:sz="4" w:space="0" w:color="auto"/>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1179A3">
        <w:trPr>
          <w:trHeight w:val="91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工作效益提升率</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4"/>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购置人满意度</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81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购买办公设备及家具用具成本</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25</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21.98</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285"/>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60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DC3B29" w:rsidRDefault="004C6F45" w:rsidP="004F4596">
            <w:pPr>
              <w:rPr>
                <w:rFonts w:ascii="微软雅黑" w:hAnsi="微软雅黑" w:cs="宋体"/>
                <w:iCs/>
                <w:color w:val="000000"/>
                <w:sz w:val="16"/>
                <w:szCs w:val="16"/>
              </w:rPr>
            </w:pPr>
            <w:r w:rsidRPr="00DC3B29">
              <w:rPr>
                <w:rFonts w:ascii="微软雅黑" w:hAnsi="微软雅黑" w:cs="宋体" w:hint="eastAsia"/>
                <w:iCs/>
                <w:color w:val="000000"/>
                <w:sz w:val="16"/>
                <w:szCs w:val="16"/>
              </w:rPr>
              <w:t>项目按照年度预算要求，保质保量完成。</w:t>
            </w:r>
          </w:p>
        </w:tc>
      </w:tr>
      <w:tr w:rsidR="004C6F45" w:rsidRPr="000002D1" w:rsidTr="004F4596">
        <w:trPr>
          <w:trHeight w:val="57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DC3B29">
              <w:rPr>
                <w:rFonts w:ascii="微软雅黑" w:hAnsi="微软雅黑" w:cs="宋体" w:hint="eastAsia"/>
                <w:iCs/>
                <w:color w:val="000000"/>
                <w:sz w:val="16"/>
                <w:szCs w:val="16"/>
              </w:rPr>
              <w:t>设置预算绩效指标</w:t>
            </w:r>
            <w:r>
              <w:rPr>
                <w:rFonts w:ascii="微软雅黑" w:hAnsi="微软雅黑" w:cs="宋体" w:hint="eastAsia"/>
                <w:iCs/>
                <w:color w:val="000000"/>
                <w:sz w:val="16"/>
                <w:szCs w:val="16"/>
              </w:rPr>
              <w:t>不够精准</w:t>
            </w:r>
            <w:r w:rsidRPr="00DC3B29">
              <w:rPr>
                <w:rFonts w:ascii="微软雅黑" w:hAnsi="微软雅黑" w:cs="宋体" w:hint="eastAsia"/>
                <w:iCs/>
                <w:color w:val="000000"/>
                <w:sz w:val="16"/>
                <w:szCs w:val="16"/>
              </w:rPr>
              <w:t>。</w:t>
            </w:r>
          </w:p>
        </w:tc>
      </w:tr>
      <w:tr w:rsidR="004C6F45" w:rsidRPr="000002D1" w:rsidTr="004F4596">
        <w:trPr>
          <w:trHeight w:val="634"/>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DC3B29">
              <w:rPr>
                <w:rFonts w:ascii="微软雅黑" w:hAnsi="微软雅黑" w:cs="宋体" w:hint="eastAsia"/>
                <w:iCs/>
                <w:color w:val="000000"/>
                <w:sz w:val="16"/>
                <w:szCs w:val="16"/>
              </w:rPr>
              <w:t>加强学习</w:t>
            </w:r>
          </w:p>
        </w:tc>
      </w:tr>
      <w:tr w:rsidR="004C6F45" w:rsidRPr="000002D1" w:rsidTr="004F4596">
        <w:trPr>
          <w:trHeight w:val="285"/>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项目负责人：王嘉旭</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r w:rsidR="004C6F45" w:rsidRPr="000002D1" w:rsidTr="004F4596">
        <w:trPr>
          <w:trHeight w:val="270"/>
        </w:trPr>
        <w:tc>
          <w:tcPr>
            <w:tcW w:w="576" w:type="dxa"/>
            <w:tcBorders>
              <w:top w:val="nil"/>
              <w:left w:val="nil"/>
              <w:bottom w:val="nil"/>
              <w:right w:val="nil"/>
            </w:tcBorders>
            <w:shd w:val="clear" w:color="auto" w:fill="auto"/>
            <w:vAlign w:val="center"/>
            <w:hideMark/>
          </w:tcPr>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557"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218" w:type="dxa"/>
            <w:tcBorders>
              <w:top w:val="nil"/>
              <w:left w:val="nil"/>
              <w:bottom w:val="nil"/>
              <w:right w:val="nil"/>
            </w:tcBorders>
            <w:shd w:val="clear" w:color="auto" w:fill="auto"/>
            <w:vAlign w:val="center"/>
            <w:hideMark/>
          </w:tcPr>
          <w:p w:rsidR="004C6F45" w:rsidRDefault="004C6F45" w:rsidP="004F4596">
            <w:pPr>
              <w:rPr>
                <w:rFonts w:ascii="宋体" w:hAnsi="宋体" w:cs="宋体"/>
                <w:sz w:val="18"/>
                <w:szCs w:val="18"/>
              </w:rPr>
            </w:pPr>
            <w:r w:rsidRPr="000002D1">
              <w:rPr>
                <w:rFonts w:ascii="宋体" w:hAnsi="宋体" w:cs="宋体" w:hint="eastAsia"/>
                <w:sz w:val="18"/>
                <w:szCs w:val="18"/>
              </w:rPr>
              <w:t xml:space="preserve">　</w:t>
            </w: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Default="004C6F45" w:rsidP="004F4596">
            <w:pPr>
              <w:rPr>
                <w:rFonts w:ascii="宋体" w:hAnsi="宋体" w:cs="宋体"/>
                <w:sz w:val="18"/>
                <w:szCs w:val="18"/>
              </w:rPr>
            </w:pPr>
          </w:p>
          <w:p w:rsidR="004C6F45" w:rsidRPr="000002D1" w:rsidRDefault="004C6F45" w:rsidP="004F4596">
            <w:pPr>
              <w:rPr>
                <w:rFonts w:ascii="宋体" w:hAnsi="宋体" w:cs="宋体"/>
                <w:sz w:val="18"/>
                <w:szCs w:val="18"/>
              </w:rPr>
            </w:pPr>
          </w:p>
        </w:tc>
        <w:tc>
          <w:tcPr>
            <w:tcW w:w="172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500"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84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465"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396"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c>
          <w:tcPr>
            <w:tcW w:w="641" w:type="dxa"/>
            <w:tcBorders>
              <w:top w:val="nil"/>
              <w:left w:val="nil"/>
              <w:bottom w:val="nil"/>
              <w:right w:val="nil"/>
            </w:tcBorders>
            <w:shd w:val="clear" w:color="auto" w:fill="auto"/>
            <w:vAlign w:val="center"/>
            <w:hideMark/>
          </w:tcPr>
          <w:p w:rsidR="004C6F45" w:rsidRPr="000002D1" w:rsidRDefault="004C6F45" w:rsidP="004F4596">
            <w:pPr>
              <w:rPr>
                <w:rFonts w:ascii="宋体" w:hAnsi="宋体" w:cs="宋体"/>
                <w:sz w:val="18"/>
                <w:szCs w:val="18"/>
              </w:rPr>
            </w:pPr>
            <w:r w:rsidRPr="000002D1">
              <w:rPr>
                <w:rFonts w:ascii="宋体" w:hAnsi="宋体" w:cs="宋体" w:hint="eastAsia"/>
                <w:sz w:val="18"/>
                <w:szCs w:val="18"/>
              </w:rPr>
              <w:t xml:space="preserve">　</w:t>
            </w:r>
          </w:p>
        </w:tc>
      </w:tr>
      <w:tr w:rsidR="004C6F45" w:rsidRPr="000002D1" w:rsidTr="004F4596">
        <w:trPr>
          <w:trHeight w:val="600"/>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4C6F45" w:rsidRPr="000002D1" w:rsidTr="004F4596">
        <w:trPr>
          <w:trHeight w:val="285"/>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51320025T000012457559-</w:t>
            </w:r>
            <w:r w:rsidRPr="000002D1">
              <w:rPr>
                <w:rFonts w:ascii="宋体" w:hAnsi="宋体" w:cs="宋体" w:hint="eastAsia"/>
                <w:color w:val="000000"/>
                <w:sz w:val="18"/>
                <w:szCs w:val="18"/>
              </w:rPr>
              <w:t>网络安全应急经费</w:t>
            </w:r>
          </w:p>
        </w:tc>
      </w:tr>
      <w:tr w:rsidR="004C6F45" w:rsidRPr="000002D1" w:rsidTr="004F4596">
        <w:trPr>
          <w:trHeight w:val="480"/>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nil"/>
              <w:left w:val="nil"/>
              <w:bottom w:val="nil"/>
              <w:right w:val="nil"/>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4C6F45" w:rsidRPr="000002D1" w:rsidTr="004F45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4C6F45" w:rsidRPr="000002D1" w:rsidTr="004F4596">
        <w:trPr>
          <w:trHeight w:val="111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为了更好提升网络安全应急指挥能力，主要开展应急指挥能力和处突能力提升培训，加强应急技术系统建设提升，加大生成式人工智能监测系统建设，加强网络举报辟谣宣传。</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1D4004" w:rsidP="001D4004">
            <w:pPr>
              <w:rPr>
                <w:rFonts w:ascii="Courier New" w:hAnsi="Courier New" w:cs="Courier New"/>
                <w:color w:val="000000"/>
                <w:sz w:val="18"/>
                <w:szCs w:val="18"/>
              </w:rPr>
            </w:pPr>
            <w:r>
              <w:rPr>
                <w:rFonts w:ascii="Courier New" w:hAnsi="Courier New" w:cs="Courier New" w:hint="eastAsia"/>
                <w:color w:val="000000"/>
                <w:sz w:val="18"/>
                <w:szCs w:val="18"/>
              </w:rPr>
              <w:t>通过开展</w:t>
            </w:r>
            <w:r w:rsidR="004C6F45" w:rsidRPr="000002D1">
              <w:rPr>
                <w:rFonts w:ascii="Courier New" w:hAnsi="Courier New" w:cs="Courier New"/>
                <w:color w:val="000000"/>
                <w:sz w:val="18"/>
                <w:szCs w:val="18"/>
              </w:rPr>
              <w:t>培训</w:t>
            </w:r>
            <w:r>
              <w:rPr>
                <w:rFonts w:ascii="Courier New" w:hAnsi="Courier New" w:cs="Courier New" w:hint="eastAsia"/>
                <w:color w:val="000000"/>
                <w:sz w:val="18"/>
                <w:szCs w:val="18"/>
              </w:rPr>
              <w:t>、</w:t>
            </w:r>
            <w:r>
              <w:rPr>
                <w:rFonts w:ascii="Courier New" w:hAnsi="Courier New" w:cs="Courier New"/>
                <w:color w:val="000000"/>
                <w:sz w:val="18"/>
                <w:szCs w:val="18"/>
              </w:rPr>
              <w:t>制作</w:t>
            </w:r>
            <w:r w:rsidR="004C6F45" w:rsidRPr="000002D1">
              <w:rPr>
                <w:rFonts w:ascii="Courier New" w:hAnsi="Courier New" w:cs="Courier New"/>
                <w:color w:val="000000"/>
                <w:sz w:val="18"/>
                <w:szCs w:val="18"/>
              </w:rPr>
              <w:t>举报辟谣视频等工作，进一步增强了干部职工管网治网用网的能力。</w:t>
            </w:r>
          </w:p>
        </w:tc>
      </w:tr>
      <w:tr w:rsidR="004C6F45" w:rsidRPr="000002D1" w:rsidTr="004F4596">
        <w:trPr>
          <w:trHeight w:val="118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2B5BE3">
            <w:pPr>
              <w:rPr>
                <w:rFonts w:ascii="宋体" w:hAnsi="宋体" w:cs="宋体"/>
                <w:color w:val="000000"/>
                <w:sz w:val="18"/>
                <w:szCs w:val="18"/>
              </w:rPr>
            </w:pPr>
            <w:r w:rsidRPr="000002D1">
              <w:rPr>
                <w:rFonts w:ascii="宋体" w:hAnsi="宋体" w:cs="宋体" w:hint="eastAsia"/>
                <w:color w:val="000000"/>
                <w:sz w:val="18"/>
                <w:szCs w:val="18"/>
              </w:rPr>
              <w:t>项目启动、项目资金的支付等均通过集体研究</w:t>
            </w:r>
            <w:r w:rsidR="004F4596">
              <w:rPr>
                <w:rFonts w:ascii="宋体" w:hAnsi="宋体" w:cs="宋体" w:hint="eastAsia"/>
                <w:color w:val="000000"/>
                <w:sz w:val="18"/>
                <w:szCs w:val="18"/>
              </w:rPr>
              <w:t>决定</w:t>
            </w:r>
            <w:r w:rsidRPr="000002D1">
              <w:rPr>
                <w:rFonts w:ascii="宋体" w:hAnsi="宋体" w:cs="宋体" w:hint="eastAsia"/>
                <w:color w:val="000000"/>
                <w:sz w:val="18"/>
                <w:szCs w:val="18"/>
              </w:rPr>
              <w:t>，</w:t>
            </w:r>
            <w:r w:rsidR="002B5BE3">
              <w:rPr>
                <w:rFonts w:ascii="宋体" w:hAnsi="宋体" w:cs="宋体" w:hint="eastAsia"/>
                <w:color w:val="000000"/>
                <w:sz w:val="18"/>
                <w:szCs w:val="18"/>
              </w:rPr>
              <w:t>采用</w:t>
            </w:r>
            <w:r w:rsidRPr="000002D1">
              <w:rPr>
                <w:rFonts w:ascii="宋体" w:hAnsi="宋体" w:cs="宋体" w:hint="eastAsia"/>
                <w:color w:val="000000"/>
                <w:sz w:val="18"/>
                <w:szCs w:val="18"/>
              </w:rPr>
              <w:t>政府采购（竞争性磋商）等方式对培训、制作举报辟谣视频等项目</w:t>
            </w:r>
            <w:r w:rsidR="002B5BE3">
              <w:rPr>
                <w:rFonts w:ascii="宋体" w:hAnsi="宋体" w:cs="宋体" w:hint="eastAsia"/>
                <w:color w:val="000000"/>
                <w:sz w:val="18"/>
                <w:szCs w:val="18"/>
              </w:rPr>
              <w:t>购买服务</w:t>
            </w:r>
            <w:r w:rsidRPr="000002D1">
              <w:rPr>
                <w:rFonts w:ascii="宋体" w:hAnsi="宋体" w:cs="宋体" w:hint="eastAsia"/>
                <w:color w:val="000000"/>
                <w:sz w:val="18"/>
                <w:szCs w:val="18"/>
              </w:rPr>
              <w:t>。</w:t>
            </w:r>
          </w:p>
        </w:tc>
      </w:tr>
      <w:tr w:rsidR="004C6F45" w:rsidRPr="000002D1" w:rsidTr="004F4596">
        <w:trPr>
          <w:trHeight w:val="285"/>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4C6F45" w:rsidRPr="000002D1" w:rsidTr="004F45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96.00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94.85</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94.85</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4C6F45" w:rsidRPr="000002D1" w:rsidTr="004F45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96.00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94.85</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94.85</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285"/>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5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4C6F45" w:rsidRPr="000002D1" w:rsidTr="004F4596">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开展培训次数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次</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参加培训人数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1500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人次</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1500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7</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Pr>
                <w:rFonts w:ascii="宋体" w:hAnsi="宋体" w:cs="宋体" w:hint="eastAsia"/>
                <w:color w:val="000000"/>
                <w:sz w:val="18"/>
                <w:szCs w:val="18"/>
              </w:rPr>
              <w:t>项目验收率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Pr>
                <w:rFonts w:ascii="宋体" w:hAnsi="宋体" w:cs="宋体" w:hint="eastAsia"/>
                <w:color w:val="000000"/>
                <w:sz w:val="18"/>
                <w:szCs w:val="18"/>
              </w:rPr>
              <w:t>100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Pr>
                <w:rFonts w:ascii="宋体" w:hAnsi="宋体" w:cs="宋体" w:hint="eastAsia"/>
                <w:color w:val="000000"/>
                <w:sz w:val="18"/>
                <w:szCs w:val="18"/>
              </w:rPr>
              <w:t>100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项目完成时间</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395D9C">
              <w:rPr>
                <w:rFonts w:ascii="宋体" w:hAnsi="宋体" w:cs="宋体" w:hint="eastAsia"/>
                <w:color w:val="000000"/>
                <w:sz w:val="15"/>
                <w:szCs w:val="15"/>
              </w:rPr>
              <w:t>社会效益指</w:t>
            </w:r>
            <w:r w:rsidRPr="000002D1">
              <w:rPr>
                <w:rFonts w:ascii="宋体" w:hAnsi="宋体" w:cs="宋体" w:hint="eastAsia"/>
                <w:color w:val="000000"/>
                <w:sz w:val="18"/>
                <w:szCs w:val="18"/>
              </w:rPr>
              <w:t>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宋体" w:hAnsi="宋体" w:cs="宋体"/>
                <w:color w:val="000000"/>
                <w:sz w:val="13"/>
                <w:szCs w:val="13"/>
              </w:rPr>
            </w:pPr>
            <w:r w:rsidRPr="00395D9C">
              <w:rPr>
                <w:rFonts w:ascii="宋体" w:hAnsi="宋体" w:cs="宋体" w:hint="eastAsia"/>
                <w:color w:val="000000"/>
                <w:sz w:val="13"/>
                <w:szCs w:val="13"/>
              </w:rPr>
              <w:t>通过开展网络安全应急项目，提升清朗网络空间</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395D9C" w:rsidRDefault="004C6F45" w:rsidP="004F4596">
            <w:pPr>
              <w:jc w:val="center"/>
              <w:rPr>
                <w:rFonts w:ascii="宋体" w:hAnsi="宋体" w:cs="宋体"/>
                <w:color w:val="000000"/>
                <w:sz w:val="13"/>
                <w:szCs w:val="13"/>
              </w:rPr>
            </w:pPr>
            <w:r w:rsidRPr="00395D9C">
              <w:rPr>
                <w:rFonts w:ascii="宋体" w:hAnsi="宋体" w:cs="宋体" w:hint="eastAsia"/>
                <w:color w:val="000000"/>
                <w:sz w:val="13"/>
                <w:szCs w:val="13"/>
              </w:rPr>
              <w:t>定性</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宋体" w:hAnsi="宋体" w:cs="宋体"/>
                <w:color w:val="000000"/>
                <w:sz w:val="13"/>
                <w:szCs w:val="13"/>
              </w:rPr>
            </w:pPr>
            <w:r w:rsidRPr="00395D9C">
              <w:rPr>
                <w:rFonts w:ascii="宋体" w:hAnsi="宋体" w:cs="宋体" w:hint="eastAsia"/>
                <w:color w:val="000000"/>
                <w:sz w:val="13"/>
                <w:szCs w:val="13"/>
              </w:rPr>
              <w:t>效果显著</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395D9C" w:rsidRDefault="004C6F45" w:rsidP="004F4596">
            <w:pPr>
              <w:jc w:val="center"/>
              <w:rPr>
                <w:rFonts w:ascii="宋体" w:hAnsi="宋体" w:cs="宋体"/>
                <w:color w:val="000000"/>
                <w:sz w:val="13"/>
                <w:szCs w:val="13"/>
              </w:rPr>
            </w:pPr>
            <w:r w:rsidRPr="00395D9C">
              <w:rPr>
                <w:rFonts w:ascii="宋体" w:hAnsi="宋体" w:cs="宋体" w:hint="eastAsia"/>
                <w:color w:val="000000"/>
                <w:sz w:val="13"/>
                <w:szCs w:val="13"/>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宋体" w:hAnsi="宋体" w:cs="宋体"/>
                <w:color w:val="000000"/>
                <w:sz w:val="13"/>
                <w:szCs w:val="13"/>
              </w:rPr>
            </w:pPr>
            <w:r w:rsidRPr="00395D9C">
              <w:rPr>
                <w:rFonts w:ascii="宋体" w:hAnsi="宋体" w:cs="宋体" w:hint="eastAsia"/>
                <w:color w:val="000000"/>
                <w:sz w:val="13"/>
                <w:szCs w:val="13"/>
              </w:rPr>
              <w:t>效果显著</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服务对象满</w:t>
            </w:r>
            <w:r w:rsidRPr="000002D1">
              <w:rPr>
                <w:rFonts w:ascii="宋体" w:hAnsi="宋体" w:cs="宋体" w:hint="eastAsia"/>
                <w:color w:val="000000"/>
                <w:sz w:val="18"/>
                <w:szCs w:val="18"/>
              </w:rPr>
              <w:lastRenderedPageBreak/>
              <w:t>意度指标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lastRenderedPageBreak/>
              <w:t>项目服务对象满意</w:t>
            </w:r>
            <w:r w:rsidRPr="000002D1">
              <w:rPr>
                <w:rFonts w:ascii="宋体" w:hAnsi="宋体" w:cs="宋体" w:hint="eastAsia"/>
                <w:color w:val="000000"/>
                <w:sz w:val="18"/>
                <w:szCs w:val="18"/>
              </w:rPr>
              <w:lastRenderedPageBreak/>
              <w:t>度</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lastRenderedPageBreak/>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经济成本指标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完成项目成本指标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94.85</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270"/>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395D9C" w:rsidRDefault="004C6F45" w:rsidP="004F4596">
            <w:pPr>
              <w:rPr>
                <w:rFonts w:ascii="微软雅黑" w:hAnsi="微软雅黑" w:cs="宋体"/>
                <w:iCs/>
                <w:color w:val="000000"/>
                <w:sz w:val="16"/>
                <w:szCs w:val="16"/>
              </w:rPr>
            </w:pPr>
            <w:r w:rsidRPr="00395D9C">
              <w:rPr>
                <w:rFonts w:ascii="微软雅黑" w:hAnsi="微软雅黑" w:cs="宋体" w:hint="eastAsia"/>
                <w:iCs/>
                <w:color w:val="000000"/>
                <w:sz w:val="16"/>
                <w:szCs w:val="16"/>
              </w:rPr>
              <w:t>项目按照年度预算要求，保质保量完成。</w:t>
            </w:r>
          </w:p>
        </w:tc>
      </w:tr>
      <w:tr w:rsidR="004C6F45" w:rsidRPr="000002D1" w:rsidTr="004F4596">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395D9C">
              <w:rPr>
                <w:rFonts w:ascii="微软雅黑" w:hAnsi="微软雅黑" w:cs="宋体" w:hint="eastAsia"/>
                <w:iCs/>
                <w:color w:val="000000"/>
                <w:sz w:val="16"/>
                <w:szCs w:val="16"/>
              </w:rPr>
              <w:t>设置预算绩效指标不够量化，精准化。</w:t>
            </w:r>
          </w:p>
        </w:tc>
      </w:tr>
      <w:tr w:rsidR="004C6F45" w:rsidRPr="000002D1" w:rsidTr="004F4596">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395D9C">
              <w:rPr>
                <w:rFonts w:ascii="微软雅黑" w:hAnsi="微软雅黑" w:cs="宋体" w:hint="eastAsia"/>
                <w:iCs/>
                <w:color w:val="000000"/>
                <w:sz w:val="16"/>
                <w:szCs w:val="16"/>
              </w:rPr>
              <w:t>加强学习</w:t>
            </w:r>
          </w:p>
        </w:tc>
      </w:tr>
      <w:tr w:rsidR="004C6F45" w:rsidRPr="000002D1" w:rsidTr="004F4596">
        <w:trPr>
          <w:trHeight w:val="270"/>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项目负责人：肖玄</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bl>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4C6F45">
      <w:pPr>
        <w:pStyle w:val="a8"/>
        <w:spacing w:after="0" w:line="560" w:lineRule="exact"/>
        <w:rPr>
          <w:rFonts w:ascii="黑体" w:eastAsia="黑体" w:hAnsi="黑体" w:cs="黑体"/>
          <w:kern w:val="0"/>
          <w:sz w:val="32"/>
          <w:szCs w:val="32"/>
          <w:shd w:val="clear" w:color="auto" w:fill="FFFFFF"/>
          <w:lang w:val="zh-CN"/>
        </w:rPr>
      </w:pPr>
    </w:p>
    <w:p w:rsidR="004C6F45" w:rsidRDefault="004C6F45" w:rsidP="00146260">
      <w:pPr>
        <w:spacing w:line="560" w:lineRule="exact"/>
        <w:rPr>
          <w:rFonts w:ascii="Times New Roman" w:eastAsia="方正仿宋_GBK" w:hAnsi="Times New Roman"/>
          <w:sz w:val="32"/>
          <w:szCs w:val="32"/>
        </w:rPr>
      </w:pPr>
    </w:p>
    <w:tbl>
      <w:tblPr>
        <w:tblW w:w="9380" w:type="dxa"/>
        <w:tblInd w:w="87" w:type="dxa"/>
        <w:tblLook w:val="04A0"/>
      </w:tblPr>
      <w:tblGrid>
        <w:gridCol w:w="576"/>
        <w:gridCol w:w="1557"/>
        <w:gridCol w:w="1218"/>
        <w:gridCol w:w="1721"/>
        <w:gridCol w:w="500"/>
        <w:gridCol w:w="846"/>
        <w:gridCol w:w="465"/>
        <w:gridCol w:w="1064"/>
        <w:gridCol w:w="396"/>
        <w:gridCol w:w="396"/>
        <w:gridCol w:w="641"/>
      </w:tblGrid>
      <w:tr w:rsidR="004C6F45" w:rsidRPr="000002D1" w:rsidTr="004F4596">
        <w:trPr>
          <w:trHeight w:val="390"/>
        </w:trPr>
        <w:tc>
          <w:tcPr>
            <w:tcW w:w="9380" w:type="dxa"/>
            <w:gridSpan w:val="11"/>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黑体" w:eastAsia="黑体" w:hAnsi="黑体" w:cs="宋体"/>
                <w:b/>
                <w:bCs/>
                <w:color w:val="000000"/>
                <w:sz w:val="30"/>
                <w:szCs w:val="30"/>
              </w:rPr>
            </w:pPr>
            <w:r w:rsidRPr="000002D1">
              <w:rPr>
                <w:rFonts w:ascii="黑体" w:eastAsia="黑体" w:hAnsi="黑体" w:cs="宋体" w:hint="eastAsia"/>
                <w:b/>
                <w:bCs/>
                <w:color w:val="000000"/>
                <w:sz w:val="30"/>
                <w:szCs w:val="30"/>
              </w:rPr>
              <w:lastRenderedPageBreak/>
              <w:t>部门预算项目支出绩效自评表（2025年度）</w:t>
            </w:r>
          </w:p>
        </w:tc>
      </w:tr>
      <w:tr w:rsidR="004C6F45" w:rsidRPr="000002D1" w:rsidTr="004F4596">
        <w:trPr>
          <w:trHeight w:val="270"/>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项目名称</w:t>
            </w:r>
          </w:p>
        </w:tc>
        <w:tc>
          <w:tcPr>
            <w:tcW w:w="7247" w:type="dxa"/>
            <w:gridSpan w:val="9"/>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51320025T000013782058-2025</w:t>
            </w:r>
            <w:r w:rsidRPr="000002D1">
              <w:rPr>
                <w:rFonts w:ascii="宋体" w:hAnsi="宋体" w:cs="宋体" w:hint="eastAsia"/>
                <w:color w:val="000000"/>
                <w:sz w:val="18"/>
                <w:szCs w:val="18"/>
              </w:rPr>
              <w:t>年浙江援建资金</w:t>
            </w:r>
            <w:r w:rsidRPr="000002D1">
              <w:rPr>
                <w:rFonts w:ascii="宋体" w:hAnsi="宋体" w:cs="宋体" w:hint="eastAsia"/>
                <w:color w:val="000000"/>
                <w:sz w:val="18"/>
                <w:szCs w:val="18"/>
              </w:rPr>
              <w:t>-</w:t>
            </w:r>
            <w:r w:rsidRPr="000002D1">
              <w:rPr>
                <w:rFonts w:ascii="宋体" w:hAnsi="宋体" w:cs="宋体" w:hint="eastAsia"/>
                <w:color w:val="000000"/>
                <w:sz w:val="18"/>
                <w:szCs w:val="18"/>
              </w:rPr>
              <w:t>云端连心·山海同行——浙阿两地网络名人交流活动</w:t>
            </w:r>
          </w:p>
        </w:tc>
      </w:tr>
      <w:tr w:rsidR="004C6F45" w:rsidRPr="000002D1" w:rsidTr="004F4596">
        <w:trPr>
          <w:trHeight w:val="270"/>
        </w:trPr>
        <w:tc>
          <w:tcPr>
            <w:tcW w:w="2133" w:type="dxa"/>
            <w:gridSpan w:val="2"/>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主管部门</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州委网信办部门</w:t>
            </w:r>
          </w:p>
        </w:tc>
        <w:tc>
          <w:tcPr>
            <w:tcW w:w="1064" w:type="dxa"/>
            <w:tcBorders>
              <w:top w:val="single" w:sz="4" w:space="0" w:color="auto"/>
              <w:left w:val="nil"/>
              <w:bottom w:val="nil"/>
              <w:right w:val="nil"/>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实施单位</w:t>
            </w:r>
            <w:r w:rsidRPr="000002D1">
              <w:rPr>
                <w:rFonts w:ascii="Courier New" w:hAnsi="Courier New" w:cs="Courier New"/>
                <w:color w:val="000000"/>
                <w:sz w:val="18"/>
                <w:szCs w:val="18"/>
              </w:rPr>
              <w:t xml:space="preserve"> </w:t>
            </w:r>
          </w:p>
        </w:tc>
        <w:tc>
          <w:tcPr>
            <w:tcW w:w="1433" w:type="dxa"/>
            <w:gridSpan w:val="3"/>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州委网信办</w:t>
            </w:r>
          </w:p>
        </w:tc>
      </w:tr>
      <w:tr w:rsidR="004C6F45" w:rsidRPr="000002D1" w:rsidTr="004F4596">
        <w:trPr>
          <w:trHeight w:val="27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项目基本情况</w:t>
            </w: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r w:rsidRPr="000002D1">
              <w:rPr>
                <w:rFonts w:ascii="宋体" w:hAnsi="宋体" w:cs="宋体" w:hint="eastAsia"/>
                <w:color w:val="000000"/>
                <w:sz w:val="18"/>
                <w:szCs w:val="18"/>
              </w:rPr>
              <w:t>项目年度目标完成情况</w:t>
            </w: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项目年度目标</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Courier New" w:hAnsi="Courier New" w:cs="Courier New"/>
                <w:color w:val="000000"/>
                <w:sz w:val="18"/>
                <w:szCs w:val="18"/>
              </w:rPr>
            </w:pPr>
            <w:r w:rsidRPr="000002D1">
              <w:rPr>
                <w:rFonts w:ascii="Courier New" w:hAnsi="Courier New" w:cs="Courier New"/>
                <w:color w:val="000000"/>
                <w:sz w:val="18"/>
                <w:szCs w:val="18"/>
              </w:rPr>
              <w:t>年度目标完成情况</w:t>
            </w:r>
          </w:p>
        </w:tc>
      </w:tr>
      <w:tr w:rsidR="004C6F45" w:rsidRPr="000002D1" w:rsidTr="004F4596">
        <w:trPr>
          <w:trHeight w:val="120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4750" w:type="dxa"/>
            <w:gridSpan w:val="5"/>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为铸牢中华民族共同体意识，进一步增强做好网络统战工作的责任感使命感紧迫感，充分发挥网络人士的流量优势和影响力，深化东西部协作成果宣传，凝聚浙江、阿坝两地网络力量，画好网上网下最大同心圆。</w:t>
            </w:r>
          </w:p>
        </w:tc>
        <w:tc>
          <w:tcPr>
            <w:tcW w:w="2497" w:type="dxa"/>
            <w:gridSpan w:val="4"/>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通过竞争性磋商方式购买</w:t>
            </w:r>
            <w:r w:rsidRPr="000002D1">
              <w:rPr>
                <w:rFonts w:ascii="Courier New" w:hAnsi="Courier New" w:cs="Courier New"/>
                <w:color w:val="000000"/>
                <w:sz w:val="18"/>
                <w:szCs w:val="18"/>
              </w:rPr>
              <w:t>“</w:t>
            </w:r>
            <w:r w:rsidRPr="000002D1">
              <w:rPr>
                <w:rFonts w:ascii="Courier New" w:hAnsi="Courier New" w:cs="Courier New"/>
                <w:color w:val="000000"/>
                <w:sz w:val="18"/>
                <w:szCs w:val="18"/>
              </w:rPr>
              <w:t>云端连心</w:t>
            </w:r>
            <w:r w:rsidRPr="000002D1">
              <w:rPr>
                <w:rFonts w:ascii="Courier New" w:hAnsi="Courier New" w:cs="Courier New"/>
                <w:color w:val="000000"/>
                <w:sz w:val="18"/>
                <w:szCs w:val="18"/>
              </w:rPr>
              <w:t>·</w:t>
            </w:r>
            <w:r w:rsidRPr="000002D1">
              <w:rPr>
                <w:rFonts w:ascii="Courier New" w:hAnsi="Courier New" w:cs="Courier New"/>
                <w:color w:val="000000"/>
                <w:sz w:val="18"/>
                <w:szCs w:val="18"/>
              </w:rPr>
              <w:t>山海同行</w:t>
            </w:r>
            <w:r w:rsidRPr="000002D1">
              <w:rPr>
                <w:rFonts w:ascii="Courier New" w:hAnsi="Courier New" w:cs="Courier New"/>
                <w:color w:val="000000"/>
                <w:sz w:val="18"/>
                <w:szCs w:val="18"/>
              </w:rPr>
              <w:t>——</w:t>
            </w:r>
            <w:r w:rsidRPr="000002D1">
              <w:rPr>
                <w:rFonts w:ascii="Courier New" w:hAnsi="Courier New" w:cs="Courier New"/>
                <w:color w:val="000000"/>
                <w:sz w:val="18"/>
                <w:szCs w:val="18"/>
              </w:rPr>
              <w:t>浙阿两地网络名人交流活动</w:t>
            </w:r>
            <w:r w:rsidRPr="000002D1">
              <w:rPr>
                <w:rFonts w:ascii="Courier New" w:hAnsi="Courier New" w:cs="Courier New"/>
                <w:color w:val="000000"/>
                <w:sz w:val="18"/>
                <w:szCs w:val="18"/>
              </w:rPr>
              <w:t>”</w:t>
            </w:r>
            <w:r w:rsidRPr="000002D1">
              <w:rPr>
                <w:rFonts w:ascii="Courier New" w:hAnsi="Courier New" w:cs="Courier New"/>
                <w:color w:val="000000"/>
                <w:sz w:val="18"/>
                <w:szCs w:val="18"/>
              </w:rPr>
              <w:t>网络主题宣传活动</w:t>
            </w:r>
            <w:r w:rsidR="004B5AE0">
              <w:rPr>
                <w:rFonts w:ascii="Courier New" w:hAnsi="Courier New" w:cs="Courier New" w:hint="eastAsia"/>
                <w:color w:val="000000"/>
                <w:sz w:val="18"/>
                <w:szCs w:val="18"/>
              </w:rPr>
              <w:t>项目服务。通过开展活动进一步</w:t>
            </w:r>
            <w:r w:rsidRPr="000002D1">
              <w:rPr>
                <w:rFonts w:ascii="Courier New" w:hAnsi="Courier New" w:cs="Courier New"/>
                <w:color w:val="000000"/>
                <w:sz w:val="18"/>
                <w:szCs w:val="18"/>
              </w:rPr>
              <w:t>深化</w:t>
            </w:r>
            <w:r w:rsidR="004B5AE0">
              <w:rPr>
                <w:rFonts w:ascii="Courier New" w:hAnsi="Courier New" w:cs="Courier New" w:hint="eastAsia"/>
                <w:color w:val="000000"/>
                <w:sz w:val="18"/>
                <w:szCs w:val="18"/>
              </w:rPr>
              <w:t>了</w:t>
            </w:r>
            <w:r w:rsidRPr="000002D1">
              <w:rPr>
                <w:rFonts w:ascii="Courier New" w:hAnsi="Courier New" w:cs="Courier New"/>
                <w:color w:val="000000"/>
                <w:sz w:val="18"/>
                <w:szCs w:val="18"/>
              </w:rPr>
              <w:t>东西部协作成果宣传，凝聚浙江、阿坝两地网络力量，画好网上网下最大同心圆。</w:t>
            </w:r>
          </w:p>
        </w:tc>
      </w:tr>
      <w:tr w:rsidR="004C6F45" w:rsidRPr="000002D1" w:rsidTr="004F4596">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w:t>
            </w:r>
            <w:r w:rsidRPr="000002D1">
              <w:rPr>
                <w:rFonts w:ascii="宋体" w:hAnsi="宋体" w:cs="宋体" w:hint="eastAsia"/>
                <w:color w:val="000000"/>
                <w:sz w:val="18"/>
                <w:szCs w:val="18"/>
              </w:rPr>
              <w:t>项目实施内容及过程概述</w:t>
            </w:r>
          </w:p>
        </w:tc>
        <w:tc>
          <w:tcPr>
            <w:tcW w:w="7247" w:type="dxa"/>
            <w:gridSpan w:val="9"/>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B5AE0">
            <w:pPr>
              <w:rPr>
                <w:rFonts w:ascii="宋体" w:hAnsi="宋体" w:cs="宋体"/>
                <w:color w:val="000000"/>
                <w:sz w:val="18"/>
                <w:szCs w:val="18"/>
              </w:rPr>
            </w:pPr>
            <w:r w:rsidRPr="000002D1">
              <w:rPr>
                <w:rFonts w:ascii="宋体" w:hAnsi="宋体" w:cs="宋体" w:hint="eastAsia"/>
                <w:color w:val="000000"/>
                <w:sz w:val="18"/>
                <w:szCs w:val="18"/>
              </w:rPr>
              <w:t>项目启动、项目资金的支付等均通过集体研究</w:t>
            </w:r>
            <w:r w:rsidR="004B5AE0">
              <w:rPr>
                <w:rFonts w:ascii="宋体" w:hAnsi="宋体" w:cs="宋体" w:hint="eastAsia"/>
                <w:color w:val="000000"/>
                <w:sz w:val="18"/>
                <w:szCs w:val="18"/>
              </w:rPr>
              <w:t>决定</w:t>
            </w:r>
            <w:r w:rsidRPr="000002D1">
              <w:rPr>
                <w:rFonts w:ascii="宋体" w:hAnsi="宋体" w:cs="宋体" w:hint="eastAsia"/>
                <w:color w:val="000000"/>
                <w:sz w:val="18"/>
                <w:szCs w:val="18"/>
              </w:rPr>
              <w:t>，</w:t>
            </w:r>
            <w:r w:rsidR="004B5AE0">
              <w:rPr>
                <w:rFonts w:ascii="宋体" w:hAnsi="宋体" w:cs="宋体" w:hint="eastAsia"/>
                <w:color w:val="000000"/>
                <w:sz w:val="18"/>
                <w:szCs w:val="18"/>
              </w:rPr>
              <w:t>采用</w:t>
            </w:r>
            <w:r w:rsidRPr="000002D1">
              <w:rPr>
                <w:rFonts w:ascii="宋体" w:hAnsi="宋体" w:cs="宋体" w:hint="eastAsia"/>
                <w:color w:val="000000"/>
                <w:sz w:val="18"/>
                <w:szCs w:val="18"/>
              </w:rPr>
              <w:t>竞争性磋商方式购买“云端连心·山海同行——浙阿两地网络名人交流活动”网络主题宣传活动</w:t>
            </w:r>
            <w:r w:rsidR="004B5AE0">
              <w:rPr>
                <w:rFonts w:ascii="宋体" w:hAnsi="宋体" w:cs="宋体" w:hint="eastAsia"/>
                <w:color w:val="000000"/>
                <w:sz w:val="18"/>
                <w:szCs w:val="18"/>
              </w:rPr>
              <w:t>项目服务</w:t>
            </w:r>
            <w:r w:rsidRPr="000002D1">
              <w:rPr>
                <w:rFonts w:ascii="宋体" w:hAnsi="宋体" w:cs="宋体" w:hint="eastAsia"/>
                <w:color w:val="000000"/>
                <w:sz w:val="18"/>
                <w:szCs w:val="18"/>
              </w:rPr>
              <w:t>。</w:t>
            </w:r>
          </w:p>
        </w:tc>
      </w:tr>
      <w:tr w:rsidR="004C6F45" w:rsidRPr="000002D1" w:rsidTr="004F4596">
        <w:trPr>
          <w:trHeight w:val="27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预算执行情况（</w:t>
            </w:r>
            <w:r w:rsidRPr="000002D1">
              <w:rPr>
                <w:rFonts w:ascii="宋体" w:hAnsi="宋体" w:cs="宋体" w:hint="eastAsia"/>
                <w:color w:val="000000"/>
                <w:sz w:val="18"/>
                <w:szCs w:val="18"/>
              </w:rPr>
              <w:t>10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年度预算数（万元）</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年初预算</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调整后预算数</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预算执行数</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预算执行率</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原因</w:t>
            </w:r>
          </w:p>
        </w:tc>
      </w:tr>
      <w:tr w:rsidR="004C6F45" w:rsidRPr="000002D1" w:rsidTr="004F4596">
        <w:trPr>
          <w:trHeight w:val="270"/>
        </w:trPr>
        <w:tc>
          <w:tcPr>
            <w:tcW w:w="576" w:type="dxa"/>
            <w:vMerge/>
            <w:tcBorders>
              <w:top w:val="nil"/>
              <w:left w:val="single" w:sz="4" w:space="0" w:color="000000"/>
              <w:bottom w:val="single" w:sz="4" w:space="0" w:color="auto"/>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总额</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30.00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29.70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29.70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i/>
                <w:iCs/>
                <w:color w:val="000000"/>
                <w:sz w:val="18"/>
                <w:szCs w:val="18"/>
              </w:rPr>
            </w:pPr>
            <w:r w:rsidRPr="000002D1">
              <w:rPr>
                <w:rFonts w:ascii="Courier New" w:hAnsi="Courier New" w:cs="Courier New"/>
                <w:i/>
                <w:iCs/>
                <w:color w:val="000000"/>
                <w:sz w:val="18"/>
                <w:szCs w:val="18"/>
              </w:rPr>
              <w:t xml:space="preserve">　</w:t>
            </w:r>
          </w:p>
        </w:tc>
      </w:tr>
      <w:tr w:rsidR="004C6F45" w:rsidRPr="000002D1" w:rsidTr="004F4596">
        <w:trPr>
          <w:trHeight w:val="270"/>
        </w:trPr>
        <w:tc>
          <w:tcPr>
            <w:tcW w:w="576" w:type="dxa"/>
            <w:vMerge w:val="restart"/>
            <w:tcBorders>
              <w:top w:val="single" w:sz="4" w:space="0" w:color="auto"/>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其中：财政资金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30.00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29.70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29.70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财政专户管理资金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单位资金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0.00%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其他资金</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811" w:type="dxa"/>
            <w:gridSpan w:val="3"/>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641"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Courier New" w:hAnsi="Courier New" w:cs="Courier New"/>
                <w:i/>
                <w:iCs/>
                <w:color w:val="000000"/>
                <w:sz w:val="18"/>
                <w:szCs w:val="18"/>
              </w:rPr>
            </w:pPr>
          </w:p>
        </w:tc>
      </w:tr>
      <w:tr w:rsidR="004C6F45" w:rsidRPr="000002D1" w:rsidTr="004F4596">
        <w:trPr>
          <w:trHeight w:val="450"/>
        </w:trPr>
        <w:tc>
          <w:tcPr>
            <w:tcW w:w="576"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绩效指标（</w:t>
            </w:r>
            <w:r w:rsidRPr="000002D1">
              <w:rPr>
                <w:rFonts w:ascii="宋体" w:hAnsi="宋体" w:cs="宋体" w:hint="eastAsia"/>
                <w:color w:val="000000"/>
                <w:sz w:val="18"/>
                <w:szCs w:val="18"/>
              </w:rPr>
              <w:t>90</w:t>
            </w:r>
            <w:r w:rsidRPr="000002D1">
              <w:rPr>
                <w:rFonts w:ascii="宋体" w:hAnsi="宋体" w:cs="宋体" w:hint="eastAsia"/>
                <w:color w:val="000000"/>
                <w:sz w:val="18"/>
                <w:szCs w:val="18"/>
              </w:rPr>
              <w:t>分）</w:t>
            </w: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一级指标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二级指标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三级指标</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指标性质</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指标值</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度量单位</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完成值</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权重</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得分</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未完成原因分析</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产出指标</w:t>
            </w:r>
          </w:p>
        </w:tc>
        <w:tc>
          <w:tcPr>
            <w:tcW w:w="1218" w:type="dxa"/>
            <w:vMerge w:val="restart"/>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数量指标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网络宣传平台个数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个</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4</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网络名人参加人数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30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人</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30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网络名人参加活动天数</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天</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质量指标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项目验收合格率</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1179A3">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时效指标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项目完成时效</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年</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8</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效益指标</w:t>
            </w:r>
          </w:p>
        </w:tc>
        <w:tc>
          <w:tcPr>
            <w:tcW w:w="1218"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社会效益指标</w:t>
            </w:r>
          </w:p>
        </w:tc>
        <w:tc>
          <w:tcPr>
            <w:tcW w:w="172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进一步深化东西部协作成果宣传</w:t>
            </w:r>
          </w:p>
        </w:tc>
        <w:tc>
          <w:tcPr>
            <w:tcW w:w="500"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定性</w:t>
            </w:r>
          </w:p>
        </w:tc>
        <w:tc>
          <w:tcPr>
            <w:tcW w:w="84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Pr>
                <w:rFonts w:ascii="宋体" w:hAnsi="宋体" w:cs="宋体" w:hint="eastAsia"/>
                <w:color w:val="000000"/>
                <w:sz w:val="18"/>
                <w:szCs w:val="18"/>
              </w:rPr>
              <w:t>优</w:t>
            </w:r>
          </w:p>
        </w:tc>
        <w:tc>
          <w:tcPr>
            <w:tcW w:w="465"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c>
          <w:tcPr>
            <w:tcW w:w="1064"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Pr>
                <w:rFonts w:ascii="宋体" w:hAnsi="宋体" w:cs="宋体" w:hint="eastAsia"/>
                <w:color w:val="000000"/>
                <w:sz w:val="18"/>
                <w:szCs w:val="18"/>
              </w:rPr>
              <w:t>优</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single" w:sz="4" w:space="0" w:color="auto"/>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满意度指标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服务对象满意度指标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该项目工作人员满意度</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95</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95</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10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270"/>
        </w:trPr>
        <w:tc>
          <w:tcPr>
            <w:tcW w:w="576" w:type="dxa"/>
            <w:vMerge/>
            <w:tcBorders>
              <w:top w:val="nil"/>
              <w:left w:val="single" w:sz="4" w:space="0" w:color="000000"/>
              <w:bottom w:val="single" w:sz="4" w:space="0" w:color="000000"/>
              <w:right w:val="single" w:sz="4" w:space="0" w:color="000000"/>
            </w:tcBorders>
            <w:vAlign w:val="center"/>
            <w:hideMark/>
          </w:tcPr>
          <w:p w:rsidR="004C6F45" w:rsidRPr="000002D1" w:rsidRDefault="004C6F45" w:rsidP="004F4596">
            <w:pPr>
              <w:rPr>
                <w:rFonts w:ascii="宋体" w:hAnsi="宋体" w:cs="宋体"/>
                <w:color w:val="000000"/>
                <w:sz w:val="18"/>
                <w:szCs w:val="18"/>
              </w:rPr>
            </w:pPr>
          </w:p>
        </w:tc>
        <w:tc>
          <w:tcPr>
            <w:tcW w:w="1557"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成本指标</w:t>
            </w:r>
          </w:p>
        </w:tc>
        <w:tc>
          <w:tcPr>
            <w:tcW w:w="1218"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社会成本指标</w:t>
            </w:r>
          </w:p>
        </w:tc>
        <w:tc>
          <w:tcPr>
            <w:tcW w:w="172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活动产生的经济成本</w:t>
            </w:r>
          </w:p>
        </w:tc>
        <w:tc>
          <w:tcPr>
            <w:tcW w:w="500"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w:t>
            </w:r>
          </w:p>
        </w:tc>
        <w:tc>
          <w:tcPr>
            <w:tcW w:w="84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30</w:t>
            </w:r>
          </w:p>
        </w:tc>
        <w:tc>
          <w:tcPr>
            <w:tcW w:w="465"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万元</w:t>
            </w:r>
          </w:p>
        </w:tc>
        <w:tc>
          <w:tcPr>
            <w:tcW w:w="1064"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29.7</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20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微软雅黑" w:hAnsi="微软雅黑" w:cs="宋体"/>
                <w:i/>
                <w:iCs/>
                <w:color w:val="000000"/>
                <w:sz w:val="16"/>
                <w:szCs w:val="16"/>
              </w:rPr>
            </w:pPr>
            <w:r w:rsidRPr="000002D1">
              <w:rPr>
                <w:rFonts w:ascii="微软雅黑" w:hAnsi="微软雅黑" w:cs="宋体" w:hint="eastAsia"/>
                <w:i/>
                <w:iCs/>
                <w:color w:val="000000"/>
                <w:sz w:val="16"/>
                <w:szCs w:val="16"/>
              </w:rPr>
              <w:t xml:space="preserve">　</w:t>
            </w:r>
          </w:p>
        </w:tc>
      </w:tr>
      <w:tr w:rsidR="004C6F45" w:rsidRPr="000002D1" w:rsidTr="004F4596">
        <w:trPr>
          <w:trHeight w:val="270"/>
        </w:trPr>
        <w:tc>
          <w:tcPr>
            <w:tcW w:w="7947"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合计</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90</w:t>
            </w:r>
          </w:p>
        </w:tc>
        <w:tc>
          <w:tcPr>
            <w:tcW w:w="396"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jc w:val="right"/>
              <w:rPr>
                <w:rFonts w:ascii="宋体" w:hAnsi="宋体" w:cs="宋体"/>
                <w:color w:val="000000"/>
                <w:sz w:val="18"/>
                <w:szCs w:val="18"/>
              </w:rPr>
            </w:pPr>
            <w:r w:rsidRPr="000002D1">
              <w:rPr>
                <w:rFonts w:ascii="宋体" w:hAnsi="宋体" w:cs="宋体" w:hint="eastAsia"/>
                <w:color w:val="000000"/>
                <w:sz w:val="18"/>
                <w:szCs w:val="18"/>
              </w:rPr>
              <w:t>90</w:t>
            </w:r>
          </w:p>
        </w:tc>
        <w:tc>
          <w:tcPr>
            <w:tcW w:w="641" w:type="dxa"/>
            <w:tcBorders>
              <w:top w:val="nil"/>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宋体" w:hAnsi="宋体" w:cs="宋体"/>
                <w:color w:val="000000"/>
                <w:sz w:val="18"/>
                <w:szCs w:val="18"/>
              </w:rPr>
            </w:pPr>
            <w:r w:rsidRPr="000002D1">
              <w:rPr>
                <w:rFonts w:ascii="宋体" w:hAnsi="宋体" w:cs="宋体" w:hint="eastAsia"/>
                <w:color w:val="000000"/>
                <w:sz w:val="18"/>
                <w:szCs w:val="18"/>
              </w:rPr>
              <w:t xml:space="preserve">　</w:t>
            </w:r>
          </w:p>
        </w:tc>
      </w:tr>
      <w:tr w:rsidR="004C6F45" w:rsidRPr="000002D1" w:rsidTr="004F4596">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评价结论</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2C40B2" w:rsidRDefault="004C6F45" w:rsidP="004F4596">
            <w:pPr>
              <w:rPr>
                <w:rFonts w:ascii="微软雅黑" w:hAnsi="微软雅黑" w:cs="宋体"/>
                <w:iCs/>
                <w:color w:val="000000"/>
                <w:sz w:val="16"/>
                <w:szCs w:val="16"/>
              </w:rPr>
            </w:pPr>
            <w:r w:rsidRPr="002C40B2">
              <w:rPr>
                <w:rFonts w:ascii="微软雅黑" w:hAnsi="微软雅黑" w:cs="宋体" w:hint="eastAsia"/>
                <w:iCs/>
                <w:color w:val="000000"/>
                <w:sz w:val="16"/>
                <w:szCs w:val="16"/>
              </w:rPr>
              <w:t>项目按照年度预算要求，保质保量完成。</w:t>
            </w:r>
          </w:p>
        </w:tc>
      </w:tr>
      <w:tr w:rsidR="004C6F45" w:rsidRPr="000002D1" w:rsidTr="004F4596">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存在问题</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2C40B2">
              <w:rPr>
                <w:rFonts w:ascii="微软雅黑" w:hAnsi="微软雅黑" w:cs="宋体" w:hint="eastAsia"/>
                <w:iCs/>
                <w:color w:val="000000"/>
                <w:sz w:val="16"/>
                <w:szCs w:val="16"/>
              </w:rPr>
              <w:t>设置预算绩效指标不够量化，精准化。</w:t>
            </w:r>
          </w:p>
        </w:tc>
      </w:tr>
      <w:tr w:rsidR="004C6F45" w:rsidRPr="000002D1" w:rsidTr="004F4596">
        <w:trPr>
          <w:trHeight w:val="450"/>
        </w:trPr>
        <w:tc>
          <w:tcPr>
            <w:tcW w:w="576" w:type="dxa"/>
            <w:tcBorders>
              <w:top w:val="nil"/>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jc w:val="center"/>
              <w:rPr>
                <w:rFonts w:ascii="宋体" w:hAnsi="宋体" w:cs="宋体"/>
                <w:color w:val="000000"/>
                <w:sz w:val="18"/>
                <w:szCs w:val="18"/>
              </w:rPr>
            </w:pPr>
            <w:r w:rsidRPr="000002D1">
              <w:rPr>
                <w:rFonts w:ascii="宋体" w:hAnsi="宋体" w:cs="宋体" w:hint="eastAsia"/>
                <w:color w:val="000000"/>
                <w:sz w:val="18"/>
                <w:szCs w:val="18"/>
              </w:rPr>
              <w:t>改进措施</w:t>
            </w:r>
          </w:p>
        </w:tc>
        <w:tc>
          <w:tcPr>
            <w:tcW w:w="8804" w:type="dxa"/>
            <w:gridSpan w:val="10"/>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微软雅黑" w:hAnsi="微软雅黑" w:cs="宋体"/>
                <w:i/>
                <w:iCs/>
                <w:color w:val="000000"/>
                <w:sz w:val="16"/>
                <w:szCs w:val="16"/>
              </w:rPr>
            </w:pPr>
            <w:r w:rsidRPr="002C40B2">
              <w:rPr>
                <w:rFonts w:ascii="微软雅黑" w:hAnsi="微软雅黑" w:cs="宋体" w:hint="eastAsia"/>
                <w:iCs/>
                <w:color w:val="000000"/>
                <w:sz w:val="16"/>
                <w:szCs w:val="16"/>
              </w:rPr>
              <w:t>加强学习</w:t>
            </w:r>
          </w:p>
        </w:tc>
      </w:tr>
      <w:tr w:rsidR="004C6F45" w:rsidRPr="000002D1" w:rsidTr="004F4596">
        <w:trPr>
          <w:trHeight w:val="270"/>
        </w:trPr>
        <w:tc>
          <w:tcPr>
            <w:tcW w:w="5572" w:type="dxa"/>
            <w:gridSpan w:val="5"/>
            <w:tcBorders>
              <w:top w:val="single" w:sz="4" w:space="0" w:color="000000"/>
              <w:left w:val="single" w:sz="4" w:space="0" w:color="000000"/>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项目负责人：泽仁久</w:t>
            </w:r>
          </w:p>
        </w:tc>
        <w:tc>
          <w:tcPr>
            <w:tcW w:w="3808" w:type="dxa"/>
            <w:gridSpan w:val="6"/>
            <w:tcBorders>
              <w:top w:val="single" w:sz="4" w:space="0" w:color="000000"/>
              <w:left w:val="nil"/>
              <w:bottom w:val="single" w:sz="4" w:space="0" w:color="000000"/>
              <w:right w:val="single" w:sz="4" w:space="0" w:color="000000"/>
            </w:tcBorders>
            <w:shd w:val="clear" w:color="auto" w:fill="auto"/>
            <w:vAlign w:val="center"/>
            <w:hideMark/>
          </w:tcPr>
          <w:p w:rsidR="004C6F45" w:rsidRPr="000002D1" w:rsidRDefault="004C6F45" w:rsidP="004F4596">
            <w:pPr>
              <w:rPr>
                <w:rFonts w:ascii="Courier New" w:hAnsi="Courier New" w:cs="Courier New"/>
                <w:color w:val="000000"/>
                <w:sz w:val="18"/>
                <w:szCs w:val="18"/>
              </w:rPr>
            </w:pPr>
            <w:r w:rsidRPr="000002D1">
              <w:rPr>
                <w:rFonts w:ascii="Courier New" w:hAnsi="Courier New" w:cs="Courier New"/>
                <w:color w:val="000000"/>
                <w:sz w:val="18"/>
                <w:szCs w:val="18"/>
              </w:rPr>
              <w:t>财务负责人：泽郎哈斯姐</w:t>
            </w:r>
          </w:p>
        </w:tc>
      </w:tr>
    </w:tbl>
    <w:p w:rsidR="00FB1F46" w:rsidRDefault="00FB1F46"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4C6F45" w:rsidRDefault="004C6F45" w:rsidP="00FB1F46">
      <w:pPr>
        <w:pStyle w:val="a8"/>
        <w:spacing w:after="0" w:line="560" w:lineRule="exact"/>
        <w:rPr>
          <w:rFonts w:ascii="黑体" w:eastAsia="黑体" w:hAnsi="黑体" w:cs="黑体"/>
          <w:kern w:val="0"/>
          <w:sz w:val="32"/>
          <w:szCs w:val="32"/>
          <w:shd w:val="clear" w:color="auto" w:fill="FFFFFF"/>
          <w:lang w:val="zh-CN"/>
        </w:rPr>
      </w:pPr>
    </w:p>
    <w:p w:rsidR="00FB1F46" w:rsidRDefault="00FB1F46" w:rsidP="00FB1F46">
      <w:pPr>
        <w:pStyle w:val="a8"/>
        <w:spacing w:after="0" w:line="560" w:lineRule="exact"/>
        <w:rPr>
          <w:rFonts w:ascii="黑体" w:eastAsia="黑体" w:hAnsi="黑体" w:cs="黑体"/>
          <w:sz w:val="32"/>
          <w:szCs w:val="32"/>
        </w:rPr>
      </w:pPr>
      <w:r>
        <w:rPr>
          <w:rFonts w:ascii="黑体" w:eastAsia="黑体" w:hAnsi="黑体" w:cs="黑体" w:hint="eastAsia"/>
          <w:kern w:val="0"/>
          <w:sz w:val="32"/>
          <w:szCs w:val="32"/>
          <w:shd w:val="clear" w:color="auto" w:fill="FFFFFF"/>
          <w:lang w:val="zh-CN"/>
        </w:rPr>
        <w:t>附件</w:t>
      </w:r>
      <w:r>
        <w:rPr>
          <w:rFonts w:ascii="黑体" w:eastAsia="黑体" w:hAnsi="黑体" w:cs="黑体" w:hint="eastAsia"/>
          <w:kern w:val="0"/>
          <w:sz w:val="32"/>
          <w:szCs w:val="32"/>
          <w:shd w:val="clear" w:color="auto" w:fill="FFFFFF"/>
        </w:rPr>
        <w:t>2</w:t>
      </w:r>
    </w:p>
    <w:p w:rsidR="00FB1F46" w:rsidRDefault="00FB1F46" w:rsidP="00FB1F46">
      <w:pPr>
        <w:pStyle w:val="ae"/>
        <w:spacing w:line="560" w:lineRule="exact"/>
        <w:ind w:firstLine="640"/>
        <w:jc w:val="center"/>
        <w:rPr>
          <w:rFonts w:ascii="Times New Roman" w:eastAsia="方正小标宋简体" w:hAnsi="Times New Roman" w:cs="方正小标宋简体"/>
          <w:color w:val="auto"/>
          <w:kern w:val="2"/>
          <w:sz w:val="44"/>
          <w:szCs w:val="44"/>
          <w:lang w:val="en-US"/>
        </w:rPr>
      </w:pPr>
      <w:bookmarkStart w:id="33" w:name="_Toc15396618"/>
      <w:r>
        <w:rPr>
          <w:rFonts w:ascii="Times New Roman" w:eastAsia="方正小标宋简体" w:hAnsi="Times New Roman" w:cs="方正小标宋简体" w:hint="eastAsia"/>
          <w:color w:val="auto"/>
          <w:kern w:val="2"/>
          <w:sz w:val="44"/>
          <w:szCs w:val="44"/>
          <w:lang w:val="en-US"/>
        </w:rPr>
        <w:t>专项预算项目绩效评价报告</w:t>
      </w:r>
    </w:p>
    <w:p w:rsidR="00FB1F46" w:rsidRDefault="00FB1F46" w:rsidP="00FB1F46">
      <w:pPr>
        <w:pStyle w:val="ae"/>
        <w:spacing w:line="560" w:lineRule="exact"/>
        <w:ind w:firstLine="640"/>
        <w:jc w:val="center"/>
        <w:rPr>
          <w:rFonts w:ascii="Times New Roman" w:hAnsi="Times New Roman"/>
          <w:color w:val="auto"/>
          <w:kern w:val="2"/>
          <w:sz w:val="32"/>
          <w:szCs w:val="32"/>
        </w:rPr>
      </w:pPr>
    </w:p>
    <w:p w:rsidR="00FB1F46" w:rsidRPr="00043BFD" w:rsidRDefault="00FB1F46" w:rsidP="00FB1F46">
      <w:pPr>
        <w:pStyle w:val="2"/>
        <w:spacing w:before="0" w:after="0" w:line="560" w:lineRule="exact"/>
        <w:ind w:firstLineChars="200" w:firstLine="640"/>
        <w:rPr>
          <w:rStyle w:val="2Char"/>
          <w:rFonts w:ascii="仿宋" w:eastAsia="仿宋" w:hAnsi="仿宋"/>
        </w:rPr>
      </w:pPr>
      <w:r w:rsidRPr="00043BFD">
        <w:rPr>
          <w:rStyle w:val="2Char"/>
          <w:rFonts w:ascii="仿宋" w:eastAsia="仿宋" w:hAnsi="仿宋" w:hint="eastAsia"/>
        </w:rPr>
        <w:t>州委网信办</w:t>
      </w:r>
      <w:r>
        <w:rPr>
          <w:rStyle w:val="2Char"/>
          <w:rFonts w:ascii="仿宋" w:eastAsia="仿宋" w:hAnsi="仿宋" w:hint="eastAsia"/>
        </w:rPr>
        <w:t>部门2025</w:t>
      </w:r>
      <w:r w:rsidRPr="00043BFD">
        <w:rPr>
          <w:rStyle w:val="2Char"/>
          <w:rFonts w:ascii="仿宋" w:eastAsia="仿宋" w:hAnsi="仿宋" w:hint="eastAsia"/>
        </w:rPr>
        <w:t>年无专项资金预算项目</w:t>
      </w:r>
      <w:r>
        <w:rPr>
          <w:rStyle w:val="2Char"/>
          <w:rFonts w:ascii="仿宋" w:eastAsia="仿宋" w:hAnsi="仿宋" w:hint="eastAsia"/>
        </w:rPr>
        <w:t>。</w:t>
      </w:r>
    </w:p>
    <w:p w:rsidR="00FB1F46" w:rsidRDefault="00FB1F46" w:rsidP="00FB1F46">
      <w:pPr>
        <w:spacing w:line="560" w:lineRule="exact"/>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FB1F46">
      <w:pPr>
        <w:spacing w:line="560" w:lineRule="exact"/>
        <w:jc w:val="center"/>
        <w:rPr>
          <w:rFonts w:ascii="黑体" w:eastAsia="黑体" w:hAnsi="黑体"/>
          <w:sz w:val="44"/>
          <w:szCs w:val="44"/>
        </w:rPr>
      </w:pPr>
    </w:p>
    <w:p w:rsidR="00FB1F46" w:rsidRDefault="00FB1F46" w:rsidP="00A34845">
      <w:pPr>
        <w:spacing w:line="560" w:lineRule="exact"/>
        <w:rPr>
          <w:rFonts w:ascii="黑体" w:eastAsia="黑体" w:hAnsi="黑体"/>
          <w:sz w:val="44"/>
          <w:szCs w:val="44"/>
        </w:rPr>
      </w:pPr>
    </w:p>
    <w:p w:rsidR="00FB1F46" w:rsidRDefault="00FB1F46" w:rsidP="00FB1F46">
      <w:pPr>
        <w:spacing w:line="560" w:lineRule="exact"/>
        <w:jc w:val="center"/>
        <w:rPr>
          <w:rStyle w:val="1Char"/>
          <w:rFonts w:ascii="黑体" w:eastAsia="黑体" w:hAnsi="黑体"/>
          <w:b w:val="0"/>
        </w:rPr>
      </w:pPr>
      <w:r>
        <w:rPr>
          <w:rFonts w:ascii="黑体" w:eastAsia="黑体" w:hAnsi="黑体" w:hint="eastAsia"/>
          <w:sz w:val="44"/>
          <w:szCs w:val="44"/>
        </w:rPr>
        <w:t>第</w:t>
      </w:r>
      <w:r>
        <w:rPr>
          <w:rStyle w:val="1Char"/>
          <w:rFonts w:ascii="黑体" w:eastAsia="黑体" w:hAnsi="黑体" w:hint="eastAsia"/>
          <w:b w:val="0"/>
        </w:rPr>
        <w:t>五部分 附表</w:t>
      </w:r>
      <w:bookmarkStart w:id="34" w:name="_Toc15396619"/>
      <w:bookmarkEnd w:id="31"/>
      <w:bookmarkEnd w:id="33"/>
    </w:p>
    <w:p w:rsidR="00FB1F46" w:rsidRDefault="00FB1F46" w:rsidP="00FB1F46">
      <w:pPr>
        <w:pStyle w:val="a5"/>
        <w:spacing w:line="560" w:lineRule="exact"/>
      </w:pPr>
    </w:p>
    <w:p w:rsidR="00FB1F46" w:rsidRDefault="00FB1F46" w:rsidP="00FB1F46">
      <w:pPr>
        <w:pStyle w:val="2"/>
        <w:spacing w:before="0" w:after="0" w:line="560" w:lineRule="exact"/>
        <w:rPr>
          <w:rFonts w:ascii="仿宋" w:eastAsia="仿宋" w:hAnsi="仿宋"/>
        </w:rPr>
      </w:pPr>
      <w:r>
        <w:rPr>
          <w:rFonts w:ascii="仿宋" w:eastAsia="仿宋" w:hAnsi="仿宋" w:hint="eastAsia"/>
          <w:b w:val="0"/>
        </w:rPr>
        <w:t>一、收</w:t>
      </w:r>
      <w:r>
        <w:rPr>
          <w:rStyle w:val="2Char"/>
          <w:rFonts w:ascii="仿宋" w:eastAsia="仿宋" w:hAnsi="仿宋" w:hint="eastAsia"/>
        </w:rPr>
        <w:t>入支出决算总表</w:t>
      </w:r>
      <w:bookmarkEnd w:id="34"/>
    </w:p>
    <w:p w:rsidR="00FB1F46" w:rsidRDefault="00FB1F46" w:rsidP="00FB1F46">
      <w:pPr>
        <w:pStyle w:val="2"/>
        <w:spacing w:before="0" w:after="0" w:line="560" w:lineRule="exact"/>
        <w:rPr>
          <w:rFonts w:ascii="仿宋" w:eastAsia="仿宋" w:hAnsi="仿宋"/>
        </w:rPr>
      </w:pPr>
      <w:bookmarkStart w:id="35" w:name="_Toc15396620"/>
      <w:r>
        <w:rPr>
          <w:rFonts w:ascii="仿宋" w:eastAsia="仿宋" w:hAnsi="仿宋" w:hint="eastAsia"/>
          <w:b w:val="0"/>
        </w:rPr>
        <w:t>二、收</w:t>
      </w:r>
      <w:r>
        <w:rPr>
          <w:rStyle w:val="2Char"/>
          <w:rFonts w:ascii="仿宋" w:eastAsia="仿宋" w:hAnsi="仿宋" w:hint="eastAsia"/>
        </w:rPr>
        <w:t>入决算表</w:t>
      </w:r>
      <w:bookmarkEnd w:id="35"/>
    </w:p>
    <w:p w:rsidR="00FB1F46" w:rsidRDefault="00FB1F46" w:rsidP="00FB1F46">
      <w:pPr>
        <w:pStyle w:val="2"/>
        <w:spacing w:before="0" w:after="0" w:line="560" w:lineRule="exact"/>
        <w:rPr>
          <w:rFonts w:ascii="仿宋" w:eastAsia="仿宋" w:hAnsi="仿宋"/>
        </w:rPr>
      </w:pPr>
      <w:bookmarkStart w:id="36" w:name="_Toc15396621"/>
      <w:r>
        <w:rPr>
          <w:rStyle w:val="2Char"/>
          <w:rFonts w:ascii="仿宋" w:eastAsia="仿宋" w:hAnsi="仿宋" w:hint="eastAsia"/>
        </w:rPr>
        <w:t>三、</w:t>
      </w:r>
      <w:r>
        <w:rPr>
          <w:rFonts w:ascii="仿宋" w:eastAsia="仿宋" w:hAnsi="仿宋" w:hint="eastAsia"/>
          <w:b w:val="0"/>
        </w:rPr>
        <w:t>支</w:t>
      </w:r>
      <w:r>
        <w:rPr>
          <w:rStyle w:val="2Char"/>
          <w:rFonts w:ascii="仿宋" w:eastAsia="仿宋" w:hAnsi="仿宋" w:hint="eastAsia"/>
        </w:rPr>
        <w:t>出决算表</w:t>
      </w:r>
      <w:bookmarkEnd w:id="36"/>
    </w:p>
    <w:p w:rsidR="00FB1F46" w:rsidRDefault="00FB1F46" w:rsidP="00FB1F46">
      <w:pPr>
        <w:pStyle w:val="2"/>
        <w:spacing w:before="0" w:after="0" w:line="560" w:lineRule="exact"/>
        <w:rPr>
          <w:rFonts w:ascii="仿宋" w:eastAsia="仿宋" w:hAnsi="仿宋"/>
          <w:b w:val="0"/>
        </w:rPr>
      </w:pPr>
      <w:bookmarkStart w:id="37" w:name="_Toc15396622"/>
      <w:r>
        <w:rPr>
          <w:rStyle w:val="2Char"/>
          <w:rFonts w:ascii="仿宋" w:eastAsia="仿宋" w:hAnsi="仿宋" w:hint="eastAsia"/>
        </w:rPr>
        <w:t>四、</w:t>
      </w:r>
      <w:r>
        <w:rPr>
          <w:rFonts w:ascii="仿宋" w:eastAsia="仿宋" w:hAnsi="仿宋" w:hint="eastAsia"/>
          <w:b w:val="0"/>
        </w:rPr>
        <w:t>财</w:t>
      </w:r>
      <w:r>
        <w:rPr>
          <w:rStyle w:val="2Char"/>
          <w:rFonts w:ascii="仿宋" w:eastAsia="仿宋" w:hAnsi="仿宋" w:hint="eastAsia"/>
        </w:rPr>
        <w:t>政拨款收入支出决算总表</w:t>
      </w:r>
      <w:bookmarkEnd w:id="37"/>
    </w:p>
    <w:p w:rsidR="00FB1F46" w:rsidRDefault="00FB1F46" w:rsidP="00FB1F46">
      <w:pPr>
        <w:pStyle w:val="2"/>
        <w:spacing w:before="0" w:after="0" w:line="560" w:lineRule="exact"/>
        <w:rPr>
          <w:rStyle w:val="2Char"/>
          <w:rFonts w:ascii="仿宋" w:eastAsia="仿宋" w:hAnsi="仿宋"/>
        </w:rPr>
      </w:pPr>
      <w:bookmarkStart w:id="38" w:name="_Toc15396623"/>
      <w:r>
        <w:rPr>
          <w:rStyle w:val="2Char"/>
          <w:rFonts w:ascii="仿宋" w:eastAsia="仿宋" w:hAnsi="仿宋" w:hint="eastAsia"/>
        </w:rPr>
        <w:t>五、</w:t>
      </w:r>
      <w:r>
        <w:rPr>
          <w:rFonts w:ascii="仿宋" w:eastAsia="仿宋" w:hAnsi="仿宋" w:hint="eastAsia"/>
          <w:b w:val="0"/>
        </w:rPr>
        <w:t>财</w:t>
      </w:r>
      <w:r>
        <w:rPr>
          <w:rStyle w:val="2Char"/>
          <w:rFonts w:ascii="仿宋" w:eastAsia="仿宋" w:hAnsi="仿宋" w:hint="eastAsia"/>
        </w:rPr>
        <w:t>政拨款支出决算明细表</w:t>
      </w:r>
      <w:bookmarkStart w:id="39" w:name="_Toc15396624"/>
      <w:bookmarkEnd w:id="38"/>
    </w:p>
    <w:p w:rsidR="00FB1F46" w:rsidRDefault="00FB1F46" w:rsidP="00FB1F46">
      <w:pPr>
        <w:pStyle w:val="2"/>
        <w:spacing w:before="0" w:after="0" w:line="560" w:lineRule="exact"/>
        <w:rPr>
          <w:rFonts w:ascii="仿宋" w:eastAsia="仿宋" w:hAnsi="仿宋"/>
        </w:rPr>
      </w:pPr>
      <w:r>
        <w:rPr>
          <w:rStyle w:val="2Char"/>
          <w:rFonts w:ascii="仿宋" w:eastAsia="仿宋" w:hAnsi="仿宋" w:hint="eastAsia"/>
        </w:rPr>
        <w:t>六、</w:t>
      </w:r>
      <w:r>
        <w:rPr>
          <w:rFonts w:ascii="仿宋" w:eastAsia="仿宋" w:hAnsi="仿宋" w:hint="eastAsia"/>
          <w:b w:val="0"/>
        </w:rPr>
        <w:t>一</w:t>
      </w:r>
      <w:r>
        <w:rPr>
          <w:rStyle w:val="2Char"/>
          <w:rFonts w:ascii="仿宋" w:eastAsia="仿宋" w:hAnsi="仿宋" w:hint="eastAsia"/>
        </w:rPr>
        <w:t>般公共预算财政拨款支出决算表</w:t>
      </w:r>
      <w:bookmarkEnd w:id="39"/>
    </w:p>
    <w:p w:rsidR="00FB1F46" w:rsidRDefault="00FB1F46" w:rsidP="00FB1F46">
      <w:pPr>
        <w:pStyle w:val="2"/>
        <w:spacing w:before="0" w:after="0" w:line="560" w:lineRule="exact"/>
        <w:rPr>
          <w:rFonts w:ascii="仿宋" w:eastAsia="仿宋" w:hAnsi="仿宋"/>
        </w:rPr>
      </w:pPr>
      <w:bookmarkStart w:id="40" w:name="_Toc15396625"/>
      <w:r>
        <w:rPr>
          <w:rStyle w:val="2Char"/>
          <w:rFonts w:ascii="仿宋" w:eastAsia="仿宋" w:hAnsi="仿宋" w:hint="eastAsia"/>
        </w:rPr>
        <w:t>七、</w:t>
      </w:r>
      <w:r>
        <w:rPr>
          <w:rFonts w:ascii="仿宋" w:eastAsia="仿宋" w:hAnsi="仿宋" w:hint="eastAsia"/>
          <w:b w:val="0"/>
        </w:rPr>
        <w:t>一</w:t>
      </w:r>
      <w:r>
        <w:rPr>
          <w:rStyle w:val="2Char"/>
          <w:rFonts w:ascii="仿宋" w:eastAsia="仿宋" w:hAnsi="仿宋" w:hint="eastAsia"/>
        </w:rPr>
        <w:t>般公共预算财政拨款支出决算明细表</w:t>
      </w:r>
      <w:bookmarkEnd w:id="40"/>
    </w:p>
    <w:p w:rsidR="00FB1F46" w:rsidRDefault="00FB1F46" w:rsidP="00FB1F46">
      <w:pPr>
        <w:pStyle w:val="2"/>
        <w:spacing w:before="0" w:after="0" w:line="560" w:lineRule="exact"/>
        <w:rPr>
          <w:rFonts w:ascii="仿宋" w:eastAsia="仿宋" w:hAnsi="仿宋"/>
        </w:rPr>
      </w:pPr>
      <w:bookmarkStart w:id="41" w:name="_Toc15396626"/>
      <w:r>
        <w:rPr>
          <w:rStyle w:val="2Char"/>
          <w:rFonts w:ascii="仿宋" w:eastAsia="仿宋" w:hAnsi="仿宋" w:hint="eastAsia"/>
        </w:rPr>
        <w:t>八、</w:t>
      </w:r>
      <w:r>
        <w:rPr>
          <w:rFonts w:ascii="仿宋" w:eastAsia="仿宋" w:hAnsi="仿宋" w:hint="eastAsia"/>
          <w:b w:val="0"/>
        </w:rPr>
        <w:t>一</w:t>
      </w:r>
      <w:r>
        <w:rPr>
          <w:rStyle w:val="2Char"/>
          <w:rFonts w:ascii="仿宋" w:eastAsia="仿宋" w:hAnsi="仿宋" w:hint="eastAsia"/>
        </w:rPr>
        <w:t>般公共预算财政拨款基本支出决算表</w:t>
      </w:r>
      <w:bookmarkEnd w:id="41"/>
    </w:p>
    <w:p w:rsidR="00FB1F46" w:rsidRDefault="00FB1F46" w:rsidP="00FB1F46">
      <w:pPr>
        <w:pStyle w:val="2"/>
        <w:spacing w:before="0" w:after="0" w:line="560" w:lineRule="exact"/>
        <w:rPr>
          <w:rFonts w:ascii="仿宋" w:eastAsia="仿宋" w:hAnsi="仿宋"/>
        </w:rPr>
      </w:pPr>
      <w:bookmarkStart w:id="42" w:name="_Toc15396627"/>
      <w:r>
        <w:rPr>
          <w:rStyle w:val="2Char"/>
          <w:rFonts w:ascii="仿宋" w:eastAsia="仿宋" w:hAnsi="仿宋" w:hint="eastAsia"/>
        </w:rPr>
        <w:t>九、</w:t>
      </w:r>
      <w:r>
        <w:rPr>
          <w:rFonts w:ascii="仿宋" w:eastAsia="仿宋" w:hAnsi="仿宋" w:hint="eastAsia"/>
          <w:b w:val="0"/>
        </w:rPr>
        <w:t>一</w:t>
      </w:r>
      <w:r>
        <w:rPr>
          <w:rStyle w:val="2Char"/>
          <w:rFonts w:ascii="仿宋" w:eastAsia="仿宋" w:hAnsi="仿宋" w:hint="eastAsia"/>
        </w:rPr>
        <w:t>般公共预算财政拨款项目支出决算表</w:t>
      </w:r>
      <w:bookmarkEnd w:id="42"/>
    </w:p>
    <w:p w:rsidR="00FB1F46" w:rsidRDefault="00FB1F46" w:rsidP="00FB1F46">
      <w:pPr>
        <w:pStyle w:val="2"/>
        <w:spacing w:before="0" w:after="0" w:line="560" w:lineRule="exact"/>
        <w:rPr>
          <w:rFonts w:ascii="仿宋" w:eastAsia="仿宋" w:hAnsi="仿宋"/>
        </w:rPr>
      </w:pPr>
      <w:bookmarkStart w:id="43" w:name="_Toc15396628"/>
      <w:r>
        <w:rPr>
          <w:rStyle w:val="2Char"/>
          <w:rFonts w:ascii="仿宋" w:eastAsia="仿宋" w:hAnsi="仿宋" w:hint="eastAsia"/>
        </w:rPr>
        <w:t>十、</w:t>
      </w:r>
      <w:bookmarkEnd w:id="43"/>
      <w:r>
        <w:rPr>
          <w:rFonts w:ascii="仿宋" w:eastAsia="仿宋" w:hAnsi="仿宋" w:hint="eastAsia"/>
          <w:b w:val="0"/>
        </w:rPr>
        <w:t>政</w:t>
      </w:r>
      <w:r>
        <w:rPr>
          <w:rStyle w:val="2Char"/>
          <w:rFonts w:ascii="仿宋" w:eastAsia="仿宋" w:hAnsi="仿宋" w:hint="eastAsia"/>
        </w:rPr>
        <w:t>府性基金预算财政拨款收入支出决算表</w:t>
      </w:r>
    </w:p>
    <w:p w:rsidR="00FB1F46" w:rsidRDefault="00FB1F46" w:rsidP="00FB1F46">
      <w:pPr>
        <w:pStyle w:val="2"/>
        <w:spacing w:before="0" w:after="0" w:line="560" w:lineRule="exact"/>
        <w:rPr>
          <w:rFonts w:ascii="仿宋" w:eastAsia="仿宋" w:hAnsi="仿宋"/>
        </w:rPr>
      </w:pPr>
      <w:bookmarkStart w:id="44" w:name="_Toc15396629"/>
      <w:r>
        <w:rPr>
          <w:rStyle w:val="2Char"/>
          <w:rFonts w:ascii="仿宋" w:eastAsia="仿宋" w:hAnsi="仿宋" w:hint="eastAsia"/>
        </w:rPr>
        <w:t>十一、</w:t>
      </w:r>
      <w:bookmarkEnd w:id="44"/>
      <w:r>
        <w:rPr>
          <w:rFonts w:ascii="仿宋" w:eastAsia="仿宋" w:hAnsi="仿宋" w:hint="eastAsia"/>
          <w:b w:val="0"/>
        </w:rPr>
        <w:t>国</w:t>
      </w:r>
      <w:r>
        <w:rPr>
          <w:rStyle w:val="2Char"/>
          <w:rFonts w:ascii="仿宋" w:eastAsia="仿宋" w:hAnsi="仿宋" w:hint="eastAsia"/>
        </w:rPr>
        <w:t>有资本经营预算财政拨款收入支出决算表</w:t>
      </w:r>
    </w:p>
    <w:p w:rsidR="00FB1F46" w:rsidRDefault="00FB1F46" w:rsidP="00FB1F46">
      <w:pPr>
        <w:pStyle w:val="2"/>
        <w:spacing w:before="0" w:after="0" w:line="560" w:lineRule="exact"/>
        <w:rPr>
          <w:rFonts w:ascii="仿宋" w:eastAsia="仿宋" w:hAnsi="仿宋"/>
        </w:rPr>
      </w:pPr>
      <w:bookmarkStart w:id="45" w:name="_Toc15396630"/>
      <w:r>
        <w:rPr>
          <w:rStyle w:val="2Char"/>
          <w:rFonts w:ascii="仿宋" w:eastAsia="仿宋" w:hAnsi="仿宋" w:hint="eastAsia"/>
        </w:rPr>
        <w:t>十二、</w:t>
      </w:r>
      <w:bookmarkEnd w:id="45"/>
      <w:r>
        <w:rPr>
          <w:rStyle w:val="2Char"/>
          <w:rFonts w:ascii="仿宋" w:eastAsia="仿宋" w:hAnsi="仿宋" w:hint="eastAsia"/>
        </w:rPr>
        <w:t>国有资本经营预算财政拨款支出决算表</w:t>
      </w:r>
    </w:p>
    <w:p w:rsidR="00FB1F46" w:rsidRDefault="00FB1F46" w:rsidP="00FB1F46">
      <w:pPr>
        <w:pStyle w:val="2"/>
        <w:spacing w:before="0" w:after="0" w:line="560" w:lineRule="exact"/>
        <w:rPr>
          <w:rStyle w:val="2Char"/>
          <w:rFonts w:ascii="仿宋" w:eastAsia="仿宋" w:hAnsi="仿宋"/>
        </w:rPr>
      </w:pPr>
      <w:bookmarkStart w:id="46" w:name="_Toc15396631"/>
      <w:r>
        <w:rPr>
          <w:rStyle w:val="2Char"/>
          <w:rFonts w:ascii="仿宋" w:eastAsia="仿宋" w:hAnsi="仿宋" w:hint="eastAsia"/>
        </w:rPr>
        <w:t>十三、</w:t>
      </w:r>
      <w:bookmarkEnd w:id="46"/>
      <w:r>
        <w:rPr>
          <w:rStyle w:val="2Char"/>
          <w:rFonts w:ascii="仿宋" w:eastAsia="仿宋" w:hAnsi="仿宋" w:hint="eastAsia"/>
        </w:rPr>
        <w:t>财政拨款“三公”经费支出决算表</w:t>
      </w:r>
    </w:p>
    <w:p w:rsidR="00FB1F46" w:rsidRDefault="00FB1F46" w:rsidP="00FB1F46">
      <w:pPr>
        <w:spacing w:line="560" w:lineRule="exact"/>
      </w:pPr>
    </w:p>
    <w:p w:rsidR="004358AB" w:rsidRDefault="004358AB" w:rsidP="00D31D50">
      <w:pPr>
        <w:spacing w:line="220" w:lineRule="atLeast"/>
      </w:pPr>
    </w:p>
    <w:sectPr w:rsidR="004358AB" w:rsidSect="003A3E63">
      <w:footerReference w:type="default" r:id="rId15"/>
      <w:pgSz w:w="11906" w:h="16838"/>
      <w:pgMar w:top="1440" w:right="1800" w:bottom="1440" w:left="1800" w:header="720" w:footer="720" w:gutter="0"/>
      <w:pgNumType w:fmt="numberInDash"/>
      <w:cols w:space="720"/>
      <w:titlePg/>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4596" w:rsidRDefault="004F4596" w:rsidP="00FB1F46">
      <w:pPr>
        <w:spacing w:after="0"/>
      </w:pPr>
      <w:r>
        <w:separator/>
      </w:r>
    </w:p>
  </w:endnote>
  <w:endnote w:type="continuationSeparator" w:id="0">
    <w:p w:rsidR="004F4596" w:rsidRDefault="004F4596" w:rsidP="00FB1F46">
      <w:pPr>
        <w:spacing w:after="0"/>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Liberation Sans">
    <w:altName w:val="微软雅黑"/>
    <w:charset w:val="00"/>
    <w:family w:val="swiss"/>
    <w:pitch w:val="default"/>
    <w:sig w:usb0="00000000" w:usb1="00000000" w:usb2="00000000" w:usb3="00000000" w:csb0="00040001" w:csb1="00000000"/>
  </w:font>
  <w:font w:name="Noto Sans CJK SC Regular">
    <w:altName w:val="宋体"/>
    <w:charset w:val="86"/>
    <w:family w:val="auto"/>
    <w:pitch w:val="default"/>
    <w:sig w:usb0="30000003" w:usb1="2BDF3C10" w:usb2="00000016" w:usb3="00000000" w:csb0="602E0107" w:csb1="00000000"/>
  </w:font>
  <w:font w:name="??">
    <w:altName w:val="Times New Roman"/>
    <w:charset w:val="00"/>
    <w:family w:val="roman"/>
    <w:pitch w:val="default"/>
    <w:sig w:usb0="00000000" w:usb1="00000000" w:usb2="00000000" w:usb3="00000000" w:csb0="0004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596" w:rsidRDefault="004F4596">
    <w:pPr>
      <w:pStyle w:val="a4"/>
      <w:jc w:val="center"/>
      <w:rPr>
        <w:rFonts w:ascii="宋体" w:cs="宋体"/>
        <w:sz w:val="28"/>
        <w:szCs w:val="28"/>
      </w:rPr>
    </w:pPr>
    <w:r>
      <w:rPr>
        <w:rFonts w:ascii="宋体" w:cs="宋体" w:hint="eastAsia"/>
        <w:sz w:val="28"/>
        <w:szCs w:val="28"/>
      </w:rPr>
      <w:fldChar w:fldCharType="begin"/>
    </w:r>
    <w:r>
      <w:rPr>
        <w:rFonts w:ascii="宋体" w:cs="宋体" w:hint="eastAsia"/>
        <w:sz w:val="28"/>
        <w:szCs w:val="28"/>
      </w:rPr>
      <w:instrText xml:space="preserve"> PAGE  \* MERGEFORMAT </w:instrText>
    </w:r>
    <w:r>
      <w:rPr>
        <w:rFonts w:ascii="宋体" w:cs="宋体" w:hint="eastAsia"/>
        <w:sz w:val="28"/>
        <w:szCs w:val="28"/>
      </w:rPr>
      <w:fldChar w:fldCharType="separate"/>
    </w:r>
    <w:r w:rsidR="004B5AE0">
      <w:rPr>
        <w:rFonts w:ascii="宋体" w:cs="宋体"/>
        <w:noProof/>
        <w:sz w:val="28"/>
        <w:szCs w:val="28"/>
      </w:rPr>
      <w:t>- 36 -</w:t>
    </w:r>
    <w:r>
      <w:rPr>
        <w:rFonts w:ascii="宋体" w:cs="宋体" w:hint="eastAsia"/>
        <w:sz w:val="28"/>
        <w:szCs w:val="28"/>
      </w:rPr>
      <w:fldChar w:fldCharType="end"/>
    </w:r>
  </w:p>
  <w:p w:rsidR="004F4596" w:rsidRDefault="004F4596">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4596" w:rsidRDefault="004F4596" w:rsidP="00FB1F46">
      <w:pPr>
        <w:spacing w:after="0"/>
      </w:pPr>
      <w:r>
        <w:separator/>
      </w:r>
    </w:p>
  </w:footnote>
  <w:footnote w:type="continuationSeparator" w:id="0">
    <w:p w:rsidR="004F4596" w:rsidRDefault="004F4596" w:rsidP="00FB1F46">
      <w:pPr>
        <w:spacing w:after="0"/>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5620660"/>
    <w:multiLevelType w:val="multilevel"/>
    <w:tmpl w:val="75620660"/>
    <w:lvl w:ilvl="0">
      <w:start w:val="2"/>
      <w:numFmt w:val="japaneseCounting"/>
      <w:lvlText w:val="%1、"/>
      <w:lvlJc w:val="left"/>
      <w:pPr>
        <w:ind w:left="1360" w:hanging="720"/>
      </w:pPr>
      <w:rPr>
        <w:rFonts w:hint="default"/>
      </w:rPr>
    </w:lvl>
    <w:lvl w:ilvl="1">
      <w:start w:val="1"/>
      <w:numFmt w:val="lowerLetter"/>
      <w:lvlText w:val="%2)"/>
      <w:lvlJc w:val="left"/>
      <w:pPr>
        <w:ind w:left="1480" w:hanging="420"/>
      </w:pPr>
    </w:lvl>
    <w:lvl w:ilvl="2">
      <w:start w:val="1"/>
      <w:numFmt w:val="lowerRoman"/>
      <w:lvlText w:val="%3."/>
      <w:lvlJc w:val="right"/>
      <w:pPr>
        <w:ind w:left="1900" w:hanging="420"/>
      </w:pPr>
    </w:lvl>
    <w:lvl w:ilvl="3">
      <w:start w:val="1"/>
      <w:numFmt w:val="decimal"/>
      <w:lvlText w:val="%4."/>
      <w:lvlJc w:val="left"/>
      <w:pPr>
        <w:ind w:left="2320" w:hanging="420"/>
      </w:pPr>
    </w:lvl>
    <w:lvl w:ilvl="4">
      <w:start w:val="1"/>
      <w:numFmt w:val="lowerLetter"/>
      <w:lvlText w:val="%5)"/>
      <w:lvlJc w:val="left"/>
      <w:pPr>
        <w:ind w:left="2740" w:hanging="420"/>
      </w:pPr>
    </w:lvl>
    <w:lvl w:ilvl="5">
      <w:start w:val="1"/>
      <w:numFmt w:val="lowerRoman"/>
      <w:lvlText w:val="%6."/>
      <w:lvlJc w:val="right"/>
      <w:pPr>
        <w:ind w:left="3160" w:hanging="420"/>
      </w:pPr>
    </w:lvl>
    <w:lvl w:ilvl="6">
      <w:start w:val="1"/>
      <w:numFmt w:val="decimal"/>
      <w:lvlText w:val="%7."/>
      <w:lvlJc w:val="left"/>
      <w:pPr>
        <w:ind w:left="3580" w:hanging="420"/>
      </w:pPr>
    </w:lvl>
    <w:lvl w:ilvl="7">
      <w:start w:val="1"/>
      <w:numFmt w:val="lowerLetter"/>
      <w:lvlText w:val="%8)"/>
      <w:lvlJc w:val="left"/>
      <w:pPr>
        <w:ind w:left="4000" w:hanging="420"/>
      </w:pPr>
    </w:lvl>
    <w:lvl w:ilvl="8">
      <w:start w:val="1"/>
      <w:numFmt w:val="lowerRoman"/>
      <w:lvlText w:val="%9."/>
      <w:lvlJc w:val="right"/>
      <w:pPr>
        <w:ind w:left="442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bordersDoNotSurroundHeader/>
  <w:bordersDoNotSurroundFooter/>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useFELayout/>
  </w:compat>
  <w:rsids>
    <w:rsidRoot w:val="00D31D50"/>
    <w:rsid w:val="00086EBD"/>
    <w:rsid w:val="000C2B0C"/>
    <w:rsid w:val="001179A3"/>
    <w:rsid w:val="0014196D"/>
    <w:rsid w:val="00146260"/>
    <w:rsid w:val="001C3BF3"/>
    <w:rsid w:val="001D4004"/>
    <w:rsid w:val="0022521D"/>
    <w:rsid w:val="002B5BE3"/>
    <w:rsid w:val="00320802"/>
    <w:rsid w:val="00323B43"/>
    <w:rsid w:val="003A3E63"/>
    <w:rsid w:val="003D37D8"/>
    <w:rsid w:val="0040582D"/>
    <w:rsid w:val="00426133"/>
    <w:rsid w:val="004358AB"/>
    <w:rsid w:val="004A2668"/>
    <w:rsid w:val="004B5AE0"/>
    <w:rsid w:val="004C6F45"/>
    <w:rsid w:val="004F4596"/>
    <w:rsid w:val="00527BA2"/>
    <w:rsid w:val="00680DB2"/>
    <w:rsid w:val="007B2E80"/>
    <w:rsid w:val="00802C3B"/>
    <w:rsid w:val="00811AD8"/>
    <w:rsid w:val="00816734"/>
    <w:rsid w:val="008B7726"/>
    <w:rsid w:val="009C0230"/>
    <w:rsid w:val="00A34845"/>
    <w:rsid w:val="00A43937"/>
    <w:rsid w:val="00AF32C6"/>
    <w:rsid w:val="00CC2C92"/>
    <w:rsid w:val="00D31D50"/>
    <w:rsid w:val="00E03D44"/>
    <w:rsid w:val="00E92C8A"/>
    <w:rsid w:val="00FB1F4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sz w:val="22"/>
        <w:szCs w:val="22"/>
        <w:lang w:val="en-US" w:eastAsia="zh-CN" w:bidi="ar-SA"/>
      </w:rPr>
    </w:rPrDefault>
    <w:pPrDefault>
      <w:pPr>
        <w:spacing w:after="200" w:line="22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footer" w:uiPriority="0"/>
    <w:lsdException w:name="caption" w:uiPriority="0" w:qFormat="1"/>
    <w:lsdException w:name="List" w:uiPriority="0"/>
    <w:lsdException w:name="Title" w:semiHidden="0" w:uiPriority="10" w:unhideWhenUsed="0" w:qFormat="1"/>
    <w:lsdException w:name="Default Paragraph Font" w:uiPriority="1"/>
    <w:lsdException w:name="Body Text" w:uiPriority="0"/>
    <w:lsdException w:name="Body Text Indent" w:uiPriority="0" w:qFormat="1"/>
    <w:lsdException w:name="Subtitle" w:semiHidden="0" w:uiPriority="11" w:unhideWhenUsed="0" w:qFormat="1"/>
    <w:lsdException w:name="Body Text First Indent 2" w:qFormat="1"/>
    <w:lsdException w:name="Hyperlink" w:qFormat="1"/>
    <w:lsdException w:name="Strong" w:semiHidden="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line="240" w:lineRule="auto"/>
    </w:pPr>
    <w:rPr>
      <w:rFonts w:ascii="Tahoma" w:hAnsi="Tahoma"/>
    </w:rPr>
  </w:style>
  <w:style w:type="paragraph" w:styleId="1">
    <w:name w:val="heading 1"/>
    <w:basedOn w:val="a"/>
    <w:next w:val="a"/>
    <w:link w:val="1Char"/>
    <w:uiPriority w:val="9"/>
    <w:qFormat/>
    <w:rsid w:val="00FB1F46"/>
    <w:pPr>
      <w:keepNext/>
      <w:keepLines/>
      <w:widowControl w:val="0"/>
      <w:suppressAutoHyphens/>
      <w:adjustRightInd/>
      <w:snapToGrid/>
      <w:spacing w:before="340" w:after="330" w:line="578" w:lineRule="auto"/>
      <w:jc w:val="both"/>
      <w:outlineLvl w:val="0"/>
    </w:pPr>
    <w:rPr>
      <w:rFonts w:ascii="Calibri" w:eastAsia="宋体" w:hAnsi="Calibri" w:cs="Times New Roman"/>
      <w:b/>
      <w:bCs/>
      <w:kern w:val="44"/>
      <w:sz w:val="44"/>
      <w:szCs w:val="44"/>
    </w:rPr>
  </w:style>
  <w:style w:type="paragraph" w:styleId="2">
    <w:name w:val="heading 2"/>
    <w:basedOn w:val="a"/>
    <w:next w:val="a"/>
    <w:link w:val="2Char"/>
    <w:uiPriority w:val="9"/>
    <w:qFormat/>
    <w:rsid w:val="00FB1F46"/>
    <w:pPr>
      <w:keepNext/>
      <w:keepLines/>
      <w:widowControl w:val="0"/>
      <w:suppressAutoHyphens/>
      <w:adjustRightInd/>
      <w:snapToGrid/>
      <w:spacing w:before="260" w:after="260" w:line="416" w:lineRule="auto"/>
      <w:jc w:val="both"/>
      <w:outlineLvl w:val="1"/>
    </w:pPr>
    <w:rPr>
      <w:rFonts w:ascii="Cambria" w:eastAsia="宋体" w:hAnsi="Cambria" w:cs="Times New Roman"/>
      <w:b/>
      <w:bCs/>
      <w:kern w:val="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nhideWhenUsed/>
    <w:rsid w:val="00FB1F46"/>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rsid w:val="00FB1F46"/>
    <w:rPr>
      <w:rFonts w:ascii="Tahoma" w:hAnsi="Tahoma"/>
      <w:sz w:val="18"/>
      <w:szCs w:val="18"/>
    </w:rPr>
  </w:style>
  <w:style w:type="paragraph" w:styleId="a4">
    <w:name w:val="footer"/>
    <w:basedOn w:val="a"/>
    <w:link w:val="Char0"/>
    <w:unhideWhenUsed/>
    <w:rsid w:val="00FB1F46"/>
    <w:pPr>
      <w:tabs>
        <w:tab w:val="center" w:pos="4153"/>
        <w:tab w:val="right" w:pos="8306"/>
      </w:tabs>
    </w:pPr>
    <w:rPr>
      <w:sz w:val="18"/>
      <w:szCs w:val="18"/>
    </w:rPr>
  </w:style>
  <w:style w:type="character" w:customStyle="1" w:styleId="Char0">
    <w:name w:val="页脚 Char"/>
    <w:basedOn w:val="a0"/>
    <w:link w:val="a4"/>
    <w:rsid w:val="00FB1F46"/>
    <w:rPr>
      <w:rFonts w:ascii="Tahoma" w:hAnsi="Tahoma"/>
      <w:sz w:val="18"/>
      <w:szCs w:val="18"/>
    </w:rPr>
  </w:style>
  <w:style w:type="character" w:customStyle="1" w:styleId="1Char">
    <w:name w:val="标题 1 Char"/>
    <w:basedOn w:val="a0"/>
    <w:link w:val="1"/>
    <w:uiPriority w:val="9"/>
    <w:qFormat/>
    <w:rsid w:val="00FB1F46"/>
    <w:rPr>
      <w:rFonts w:ascii="Calibri" w:eastAsia="宋体" w:hAnsi="Calibri" w:cs="Times New Roman"/>
      <w:b/>
      <w:bCs/>
      <w:kern w:val="44"/>
      <w:sz w:val="44"/>
      <w:szCs w:val="44"/>
    </w:rPr>
  </w:style>
  <w:style w:type="character" w:customStyle="1" w:styleId="2Char">
    <w:name w:val="标题 2 Char"/>
    <w:basedOn w:val="a0"/>
    <w:link w:val="2"/>
    <w:uiPriority w:val="9"/>
    <w:qFormat/>
    <w:rsid w:val="00FB1F46"/>
    <w:rPr>
      <w:rFonts w:ascii="Cambria" w:eastAsia="宋体" w:hAnsi="Cambria" w:cs="Times New Roman"/>
      <w:b/>
      <w:bCs/>
      <w:kern w:val="2"/>
      <w:sz w:val="32"/>
      <w:szCs w:val="32"/>
    </w:rPr>
  </w:style>
  <w:style w:type="paragraph" w:styleId="a5">
    <w:name w:val="footnote text"/>
    <w:basedOn w:val="a"/>
    <w:next w:val="20"/>
    <w:link w:val="Char1"/>
    <w:uiPriority w:val="99"/>
    <w:semiHidden/>
    <w:qFormat/>
    <w:rsid w:val="00FB1F46"/>
    <w:pPr>
      <w:widowControl w:val="0"/>
      <w:suppressAutoHyphens/>
      <w:adjustRightInd/>
      <w:spacing w:after="0"/>
    </w:pPr>
    <w:rPr>
      <w:rFonts w:ascii="Calibri" w:eastAsia="宋体" w:hAnsi="Calibri" w:cs="Times New Roman"/>
      <w:kern w:val="2"/>
      <w:sz w:val="18"/>
      <w:szCs w:val="18"/>
    </w:rPr>
  </w:style>
  <w:style w:type="character" w:customStyle="1" w:styleId="Char1">
    <w:name w:val="脚注文本 Char"/>
    <w:basedOn w:val="a0"/>
    <w:link w:val="a5"/>
    <w:uiPriority w:val="99"/>
    <w:semiHidden/>
    <w:rsid w:val="00FB1F46"/>
    <w:rPr>
      <w:rFonts w:ascii="Calibri" w:eastAsia="宋体" w:hAnsi="Calibri" w:cs="Times New Roman"/>
      <w:kern w:val="2"/>
      <w:sz w:val="18"/>
      <w:szCs w:val="18"/>
    </w:rPr>
  </w:style>
  <w:style w:type="paragraph" w:styleId="a6">
    <w:name w:val="Body Text Indent"/>
    <w:basedOn w:val="a"/>
    <w:link w:val="Char2"/>
    <w:unhideWhenUsed/>
    <w:qFormat/>
    <w:rsid w:val="00FB1F46"/>
    <w:pPr>
      <w:spacing w:after="120"/>
      <w:ind w:leftChars="200" w:left="420"/>
    </w:pPr>
  </w:style>
  <w:style w:type="character" w:customStyle="1" w:styleId="Char2">
    <w:name w:val="正文文本缩进 Char"/>
    <w:basedOn w:val="a0"/>
    <w:link w:val="a6"/>
    <w:rsid w:val="00FB1F46"/>
    <w:rPr>
      <w:rFonts w:ascii="Tahoma" w:hAnsi="Tahoma"/>
    </w:rPr>
  </w:style>
  <w:style w:type="paragraph" w:styleId="20">
    <w:name w:val="Body Text First Indent 2"/>
    <w:basedOn w:val="a6"/>
    <w:link w:val="2Char0"/>
    <w:uiPriority w:val="99"/>
    <w:unhideWhenUsed/>
    <w:qFormat/>
    <w:rsid w:val="00FB1F46"/>
    <w:pPr>
      <w:widowControl w:val="0"/>
      <w:suppressAutoHyphens/>
      <w:adjustRightInd/>
      <w:snapToGrid/>
      <w:ind w:left="0" w:firstLineChars="200" w:firstLine="420"/>
      <w:jc w:val="both"/>
    </w:pPr>
    <w:rPr>
      <w:rFonts w:ascii="仿宋_GB2312" w:eastAsia="宋体" w:hAnsi="Calibri" w:cs="Times New Roman"/>
      <w:kern w:val="2"/>
      <w:sz w:val="21"/>
      <w:szCs w:val="32"/>
    </w:rPr>
  </w:style>
  <w:style w:type="character" w:customStyle="1" w:styleId="2Char0">
    <w:name w:val="正文首行缩进 2 Char"/>
    <w:basedOn w:val="Char2"/>
    <w:link w:val="20"/>
    <w:uiPriority w:val="99"/>
    <w:rsid w:val="00FB1F46"/>
    <w:rPr>
      <w:rFonts w:ascii="仿宋_GB2312" w:eastAsia="宋体" w:hAnsi="Calibri" w:cs="Times New Roman"/>
      <w:kern w:val="2"/>
      <w:sz w:val="21"/>
      <w:szCs w:val="32"/>
    </w:rPr>
  </w:style>
  <w:style w:type="paragraph" w:styleId="a7">
    <w:name w:val="caption"/>
    <w:basedOn w:val="a"/>
    <w:qFormat/>
    <w:rsid w:val="00FB1F46"/>
    <w:pPr>
      <w:widowControl w:val="0"/>
      <w:suppressLineNumbers/>
      <w:suppressAutoHyphens/>
      <w:adjustRightInd/>
      <w:snapToGrid/>
      <w:spacing w:before="120" w:after="120"/>
      <w:jc w:val="both"/>
    </w:pPr>
    <w:rPr>
      <w:rFonts w:ascii="Calibri" w:eastAsia="宋体" w:hAnsi="Calibri" w:cs="Times New Roman"/>
      <w:i/>
      <w:iCs/>
      <w:kern w:val="2"/>
      <w:sz w:val="24"/>
      <w:szCs w:val="24"/>
    </w:rPr>
  </w:style>
  <w:style w:type="paragraph" w:styleId="a8">
    <w:name w:val="Body Text"/>
    <w:basedOn w:val="a"/>
    <w:link w:val="Char3"/>
    <w:rsid w:val="00FB1F46"/>
    <w:pPr>
      <w:widowControl w:val="0"/>
      <w:suppressAutoHyphens/>
      <w:adjustRightInd/>
      <w:snapToGrid/>
      <w:spacing w:after="140" w:line="276" w:lineRule="auto"/>
      <w:jc w:val="both"/>
    </w:pPr>
    <w:rPr>
      <w:rFonts w:ascii="Calibri" w:eastAsia="宋体" w:hAnsi="Calibri" w:cs="Times New Roman"/>
      <w:kern w:val="2"/>
      <w:sz w:val="21"/>
      <w:szCs w:val="24"/>
    </w:rPr>
  </w:style>
  <w:style w:type="character" w:customStyle="1" w:styleId="Char3">
    <w:name w:val="正文文本 Char"/>
    <w:basedOn w:val="a0"/>
    <w:link w:val="a8"/>
    <w:rsid w:val="00FB1F46"/>
    <w:rPr>
      <w:rFonts w:ascii="Calibri" w:eastAsia="宋体" w:hAnsi="Calibri" w:cs="Times New Roman"/>
      <w:kern w:val="2"/>
      <w:sz w:val="21"/>
      <w:szCs w:val="24"/>
    </w:rPr>
  </w:style>
  <w:style w:type="paragraph" w:styleId="10">
    <w:name w:val="toc 1"/>
    <w:basedOn w:val="a"/>
    <w:next w:val="a"/>
    <w:uiPriority w:val="39"/>
    <w:unhideWhenUsed/>
    <w:qFormat/>
    <w:rsid w:val="00FB1F46"/>
    <w:pPr>
      <w:widowControl w:val="0"/>
      <w:tabs>
        <w:tab w:val="right" w:leader="dot" w:pos="8296"/>
      </w:tabs>
      <w:suppressAutoHyphens/>
      <w:adjustRightInd/>
      <w:snapToGrid/>
      <w:spacing w:before="93" w:after="0"/>
      <w:jc w:val="center"/>
    </w:pPr>
    <w:rPr>
      <w:rFonts w:ascii="仿宋" w:eastAsia="仿宋" w:hAnsi="仿宋" w:cs="Times New Roman"/>
      <w:kern w:val="2"/>
      <w:sz w:val="28"/>
      <w:szCs w:val="28"/>
    </w:rPr>
  </w:style>
  <w:style w:type="paragraph" w:styleId="a9">
    <w:name w:val="List"/>
    <w:basedOn w:val="a8"/>
    <w:rsid w:val="00FB1F46"/>
  </w:style>
  <w:style w:type="paragraph" w:styleId="21">
    <w:name w:val="toc 2"/>
    <w:basedOn w:val="a"/>
    <w:next w:val="a"/>
    <w:uiPriority w:val="39"/>
    <w:unhideWhenUsed/>
    <w:qFormat/>
    <w:rsid w:val="00FB1F46"/>
    <w:pPr>
      <w:widowControl w:val="0"/>
      <w:tabs>
        <w:tab w:val="right" w:leader="dot" w:pos="8296"/>
      </w:tabs>
      <w:suppressAutoHyphens/>
      <w:adjustRightInd/>
      <w:snapToGrid/>
      <w:spacing w:after="0"/>
      <w:ind w:leftChars="200" w:left="420"/>
      <w:jc w:val="both"/>
    </w:pPr>
    <w:rPr>
      <w:rFonts w:ascii="Calibri" w:eastAsia="宋体" w:hAnsi="Calibri" w:cs="Times New Roman"/>
      <w:kern w:val="2"/>
      <w:sz w:val="21"/>
      <w:szCs w:val="24"/>
    </w:rPr>
  </w:style>
  <w:style w:type="paragraph" w:styleId="aa">
    <w:name w:val="Normal (Web)"/>
    <w:basedOn w:val="a"/>
    <w:uiPriority w:val="99"/>
    <w:qFormat/>
    <w:rsid w:val="00FB1F46"/>
    <w:pPr>
      <w:widowControl w:val="0"/>
      <w:adjustRightInd/>
      <w:snapToGrid/>
      <w:spacing w:after="0"/>
      <w:jc w:val="both"/>
    </w:pPr>
    <w:rPr>
      <w:rFonts w:ascii="Calibri" w:eastAsia="宋体" w:hAnsi="Calibri" w:cs="Times New Roman"/>
      <w:kern w:val="2"/>
      <w:sz w:val="24"/>
      <w:szCs w:val="24"/>
    </w:rPr>
  </w:style>
  <w:style w:type="character" w:styleId="ab">
    <w:name w:val="Strong"/>
    <w:basedOn w:val="a0"/>
    <w:uiPriority w:val="99"/>
    <w:qFormat/>
    <w:rsid w:val="00FB1F46"/>
    <w:rPr>
      <w:b/>
    </w:rPr>
  </w:style>
  <w:style w:type="character" w:styleId="ac">
    <w:name w:val="Hyperlink"/>
    <w:basedOn w:val="a0"/>
    <w:uiPriority w:val="99"/>
    <w:unhideWhenUsed/>
    <w:qFormat/>
    <w:rsid w:val="00FB1F46"/>
    <w:rPr>
      <w:color w:val="0000FF"/>
      <w:u w:val="single"/>
    </w:rPr>
  </w:style>
  <w:style w:type="character" w:customStyle="1" w:styleId="11">
    <w:name w:val="默认段落字体1"/>
    <w:rsid w:val="00FB1F46"/>
  </w:style>
  <w:style w:type="paragraph" w:customStyle="1" w:styleId="Heading">
    <w:name w:val="Heading"/>
    <w:basedOn w:val="a"/>
    <w:next w:val="a8"/>
    <w:rsid w:val="00FB1F46"/>
    <w:pPr>
      <w:keepNext/>
      <w:widowControl w:val="0"/>
      <w:suppressAutoHyphens/>
      <w:adjustRightInd/>
      <w:snapToGrid/>
      <w:spacing w:before="240" w:after="120"/>
      <w:jc w:val="both"/>
    </w:pPr>
    <w:rPr>
      <w:rFonts w:ascii="Liberation Sans" w:eastAsia="Noto Sans CJK SC Regular" w:hAnsi="Liberation Sans" w:cs="Noto Sans CJK SC Regular"/>
      <w:kern w:val="2"/>
      <w:sz w:val="28"/>
      <w:szCs w:val="28"/>
    </w:rPr>
  </w:style>
  <w:style w:type="paragraph" w:customStyle="1" w:styleId="Index">
    <w:name w:val="Index"/>
    <w:basedOn w:val="a"/>
    <w:rsid w:val="00FB1F46"/>
    <w:pPr>
      <w:widowControl w:val="0"/>
      <w:suppressLineNumbers/>
      <w:suppressAutoHyphens/>
      <w:adjustRightInd/>
      <w:snapToGrid/>
      <w:spacing w:after="0"/>
      <w:jc w:val="both"/>
    </w:pPr>
    <w:rPr>
      <w:rFonts w:ascii="Calibri" w:eastAsia="宋体" w:hAnsi="Calibri" w:cs="Times New Roman"/>
      <w:kern w:val="2"/>
      <w:sz w:val="21"/>
      <w:szCs w:val="24"/>
    </w:rPr>
  </w:style>
  <w:style w:type="paragraph" w:styleId="ad">
    <w:name w:val="List Paragraph"/>
    <w:basedOn w:val="a"/>
    <w:uiPriority w:val="34"/>
    <w:qFormat/>
    <w:rsid w:val="00FB1F46"/>
    <w:pPr>
      <w:widowControl w:val="0"/>
      <w:suppressAutoHyphens/>
      <w:adjustRightInd/>
      <w:snapToGrid/>
      <w:spacing w:after="0"/>
      <w:ind w:firstLineChars="200" w:firstLine="420"/>
      <w:jc w:val="both"/>
    </w:pPr>
    <w:rPr>
      <w:rFonts w:ascii="Calibri" w:eastAsia="宋体" w:hAnsi="Calibri" w:cs="Times New Roman"/>
      <w:kern w:val="2"/>
      <w:sz w:val="21"/>
      <w:szCs w:val="24"/>
    </w:rPr>
  </w:style>
  <w:style w:type="paragraph" w:customStyle="1" w:styleId="Default">
    <w:name w:val="Default"/>
    <w:qFormat/>
    <w:rsid w:val="00FB1F46"/>
    <w:pPr>
      <w:widowControl w:val="0"/>
      <w:autoSpaceDE w:val="0"/>
      <w:autoSpaceDN w:val="0"/>
      <w:adjustRightInd w:val="0"/>
      <w:spacing w:after="0" w:line="240" w:lineRule="auto"/>
    </w:pPr>
    <w:rPr>
      <w:rFonts w:ascii="仿宋" w:eastAsia="仿宋" w:hAnsi="Calibri" w:cs="仿宋"/>
      <w:color w:val="000000"/>
      <w:sz w:val="24"/>
      <w:szCs w:val="24"/>
    </w:rPr>
  </w:style>
  <w:style w:type="paragraph" w:customStyle="1" w:styleId="ae">
    <w:name w:val="四号正文"/>
    <w:basedOn w:val="a"/>
    <w:qFormat/>
    <w:rsid w:val="00FB1F46"/>
    <w:pPr>
      <w:widowControl w:val="0"/>
      <w:suppressAutoHyphens/>
      <w:adjustRightInd/>
      <w:snapToGrid/>
      <w:spacing w:after="0" w:line="360" w:lineRule="auto"/>
      <w:jc w:val="both"/>
    </w:pPr>
    <w:rPr>
      <w:rFonts w:ascii="??" w:eastAsia="宋体" w:hAnsi="??" w:cs="Times New Roman"/>
      <w:color w:val="000000"/>
      <w:sz w:val="28"/>
      <w:szCs w:val="21"/>
      <w:lang w:val="zh-CN"/>
    </w:rPr>
  </w:style>
  <w:style w:type="paragraph" w:customStyle="1" w:styleId="af">
    <w:name w:val="文档正文"/>
    <w:basedOn w:val="a"/>
    <w:qFormat/>
    <w:rsid w:val="00FB1F46"/>
    <w:pPr>
      <w:widowControl w:val="0"/>
      <w:snapToGrid/>
      <w:spacing w:after="0" w:line="480" w:lineRule="atLeast"/>
      <w:jc w:val="both"/>
    </w:pPr>
    <w:rPr>
      <w:rFonts w:ascii="Arial" w:eastAsia="宋体" w:hAnsi="Arial" w:cs="Times New Roman"/>
      <w:sz w:val="21"/>
      <w:szCs w:val="21"/>
    </w:rPr>
  </w:style>
  <w:style w:type="paragraph" w:customStyle="1" w:styleId="12">
    <w:name w:val="列出段落1"/>
    <w:basedOn w:val="a"/>
    <w:qFormat/>
    <w:rsid w:val="00FB1F46"/>
    <w:pPr>
      <w:widowControl w:val="0"/>
      <w:adjustRightInd/>
      <w:snapToGrid/>
      <w:spacing w:after="0"/>
      <w:ind w:firstLineChars="200" w:firstLine="200"/>
      <w:jc w:val="both"/>
    </w:pPr>
    <w:rPr>
      <w:rFonts w:ascii="Times New Roman" w:eastAsia="宋体" w:hAnsi="Times New Roman" w:cs="Times New Roman"/>
      <w:kern w:val="2"/>
      <w:sz w:val="21"/>
      <w:szCs w:val="24"/>
    </w:rPr>
  </w:style>
  <w:style w:type="character" w:styleId="af0">
    <w:name w:val="FollowedHyperlink"/>
    <w:basedOn w:val="a0"/>
    <w:uiPriority w:val="99"/>
    <w:unhideWhenUsed/>
    <w:rsid w:val="00FB1F46"/>
    <w:rPr>
      <w:color w:val="800080"/>
      <w:u w:val="single"/>
    </w:rPr>
  </w:style>
  <w:style w:type="paragraph" w:customStyle="1" w:styleId="font5">
    <w:name w:val="font5"/>
    <w:basedOn w:val="a"/>
    <w:rsid w:val="00FB1F46"/>
    <w:pPr>
      <w:adjustRightInd/>
      <w:snapToGrid/>
      <w:spacing w:before="100" w:beforeAutospacing="1" w:after="100" w:afterAutospacing="1"/>
    </w:pPr>
    <w:rPr>
      <w:rFonts w:ascii="宋体" w:eastAsia="宋体" w:hAnsi="宋体" w:cs="宋体"/>
      <w:sz w:val="18"/>
      <w:szCs w:val="18"/>
    </w:rPr>
  </w:style>
  <w:style w:type="paragraph" w:customStyle="1" w:styleId="xl65">
    <w:name w:val="xl65"/>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66">
    <w:name w:val="xl66"/>
    <w:basedOn w:val="a"/>
    <w:rsid w:val="00FB1F46"/>
    <w:pP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67">
    <w:name w:val="xl67"/>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68">
    <w:name w:val="xl68"/>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69">
    <w:name w:val="xl69"/>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0">
    <w:name w:val="xl70"/>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71">
    <w:name w:val="xl71"/>
    <w:basedOn w:val="a"/>
    <w:rsid w:val="00FB1F46"/>
    <w:pPr>
      <w:adjustRightInd/>
      <w:snapToGrid/>
      <w:spacing w:before="100" w:beforeAutospacing="1" w:after="100" w:afterAutospacing="1"/>
    </w:pPr>
    <w:rPr>
      <w:rFonts w:ascii="宋体" w:eastAsia="宋体" w:hAnsi="宋体" w:cs="宋体"/>
      <w:sz w:val="18"/>
      <w:szCs w:val="18"/>
    </w:rPr>
  </w:style>
  <w:style w:type="paragraph" w:customStyle="1" w:styleId="xl72">
    <w:name w:val="xl72"/>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73">
    <w:name w:val="xl73"/>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4">
    <w:name w:val="xl74"/>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5">
    <w:name w:val="xl75"/>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6">
    <w:name w:val="xl76"/>
    <w:basedOn w:val="a"/>
    <w:rsid w:val="00FB1F46"/>
    <w:pPr>
      <w:pBdr>
        <w:top w:val="single" w:sz="4" w:space="0" w:color="000000"/>
        <w:left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7">
    <w:name w:val="xl77"/>
    <w:basedOn w:val="a"/>
    <w:rsid w:val="00FB1F46"/>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78">
    <w:name w:val="xl78"/>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79">
    <w:name w:val="xl79"/>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80">
    <w:name w:val="xl80"/>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81">
    <w:name w:val="xl81"/>
    <w:basedOn w:val="a"/>
    <w:rsid w:val="00FB1F46"/>
    <w:pPr>
      <w:pBdr>
        <w:left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82">
    <w:name w:val="xl82"/>
    <w:basedOn w:val="a"/>
    <w:rsid w:val="00FB1F46"/>
    <w:pPr>
      <w:pBdr>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83">
    <w:name w:val="xl83"/>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84">
    <w:name w:val="xl84"/>
    <w:basedOn w:val="a"/>
    <w:rsid w:val="00FB1F46"/>
    <w:pPr>
      <w:pBdr>
        <w:top w:val="single" w:sz="4" w:space="0" w:color="000000"/>
        <w:bottom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85">
    <w:name w:val="xl85"/>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86">
    <w:name w:val="xl86"/>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微软雅黑" w:hAnsi="微软雅黑" w:cs="宋体"/>
      <w:color w:val="000000"/>
      <w:sz w:val="16"/>
      <w:szCs w:val="16"/>
    </w:rPr>
  </w:style>
  <w:style w:type="paragraph" w:customStyle="1" w:styleId="xl87">
    <w:name w:val="xl87"/>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6"/>
      <w:szCs w:val="16"/>
    </w:rPr>
  </w:style>
  <w:style w:type="paragraph" w:customStyle="1" w:styleId="xl98">
    <w:name w:val="xl98"/>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99">
    <w:name w:val="xl99"/>
    <w:basedOn w:val="a"/>
    <w:rsid w:val="00FB1F46"/>
    <w:pP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00">
    <w:name w:val="xl100"/>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1">
    <w:name w:val="xl101"/>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2">
    <w:name w:val="xl102"/>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3">
    <w:name w:val="xl103"/>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104">
    <w:name w:val="xl104"/>
    <w:basedOn w:val="a"/>
    <w:rsid w:val="00FB1F46"/>
    <w:pPr>
      <w:adjustRightInd/>
      <w:snapToGrid/>
      <w:spacing w:before="100" w:beforeAutospacing="1" w:after="100" w:afterAutospacing="1"/>
    </w:pPr>
    <w:rPr>
      <w:rFonts w:ascii="宋体" w:eastAsia="宋体" w:hAnsi="宋体" w:cs="宋体"/>
      <w:sz w:val="18"/>
      <w:szCs w:val="18"/>
    </w:rPr>
  </w:style>
  <w:style w:type="paragraph" w:customStyle="1" w:styleId="xl105">
    <w:name w:val="xl105"/>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06">
    <w:name w:val="xl106"/>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微软雅黑" w:hAnsi="微软雅黑" w:cs="宋体"/>
      <w:i/>
      <w:iCs/>
      <w:color w:val="000000"/>
      <w:sz w:val="16"/>
      <w:szCs w:val="16"/>
    </w:rPr>
  </w:style>
  <w:style w:type="paragraph" w:customStyle="1" w:styleId="xl107">
    <w:name w:val="xl107"/>
    <w:basedOn w:val="a"/>
    <w:rsid w:val="00FB1F46"/>
    <w:pPr>
      <w:pBdr>
        <w:top w:val="single" w:sz="4" w:space="0" w:color="000000"/>
        <w:left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8">
    <w:name w:val="xl108"/>
    <w:basedOn w:val="a"/>
    <w:rsid w:val="00FB1F46"/>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09">
    <w:name w:val="xl109"/>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0">
    <w:name w:val="xl110"/>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11">
    <w:name w:val="xl111"/>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2">
    <w:name w:val="xl112"/>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3">
    <w:name w:val="xl113"/>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14">
    <w:name w:val="xl114"/>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5">
    <w:name w:val="xl115"/>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6">
    <w:name w:val="xl116"/>
    <w:basedOn w:val="a"/>
    <w:rsid w:val="00FB1F46"/>
    <w:pPr>
      <w:pBdr>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7">
    <w:name w:val="xl117"/>
    <w:basedOn w:val="a"/>
    <w:rsid w:val="00FB1F46"/>
    <w:pPr>
      <w:pBdr>
        <w:top w:val="single" w:sz="4" w:space="0" w:color="auto"/>
        <w:left w:val="single" w:sz="4" w:space="0" w:color="auto"/>
        <w:bottom w:val="single" w:sz="4" w:space="0" w:color="auto"/>
        <w:right w:val="single" w:sz="4" w:space="0" w:color="auto"/>
      </w:pBdr>
      <w:adjustRightInd/>
      <w:snapToGrid/>
      <w:spacing w:before="100" w:beforeAutospacing="1" w:after="100" w:afterAutospacing="1"/>
    </w:pPr>
    <w:rPr>
      <w:rFonts w:ascii="宋体" w:eastAsia="宋体" w:hAnsi="宋体" w:cs="宋体"/>
      <w:color w:val="000000"/>
      <w:sz w:val="18"/>
      <w:szCs w:val="18"/>
    </w:rPr>
  </w:style>
  <w:style w:type="paragraph" w:customStyle="1" w:styleId="xl118">
    <w:name w:val="xl118"/>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19">
    <w:name w:val="xl119"/>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20">
    <w:name w:val="xl120"/>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1">
    <w:name w:val="xl121"/>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2">
    <w:name w:val="xl122"/>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3">
    <w:name w:val="xl123"/>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4">
    <w:name w:val="xl124"/>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5">
    <w:name w:val="xl125"/>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6">
    <w:name w:val="xl126"/>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27">
    <w:name w:val="xl127"/>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8">
    <w:name w:val="xl128"/>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29">
    <w:name w:val="xl129"/>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0">
    <w:name w:val="xl130"/>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31">
    <w:name w:val="xl131"/>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2">
    <w:name w:val="xl132"/>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3">
    <w:name w:val="xl133"/>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4">
    <w:name w:val="xl134"/>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35">
    <w:name w:val="xl135"/>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6">
    <w:name w:val="xl136"/>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7">
    <w:name w:val="xl137"/>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38">
    <w:name w:val="xl138"/>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39">
    <w:name w:val="xl139"/>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0">
    <w:name w:val="xl140"/>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1">
    <w:name w:val="xl141"/>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2">
    <w:name w:val="xl142"/>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3">
    <w:name w:val="xl143"/>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44">
    <w:name w:val="xl144"/>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5">
    <w:name w:val="xl145"/>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6">
    <w:name w:val="xl146"/>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7">
    <w:name w:val="xl147"/>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48">
    <w:name w:val="xl148"/>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49">
    <w:name w:val="xl149"/>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0">
    <w:name w:val="xl150"/>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1">
    <w:name w:val="xl151"/>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2">
    <w:name w:val="xl152"/>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53">
    <w:name w:val="xl153"/>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4">
    <w:name w:val="xl154"/>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5">
    <w:name w:val="xl155"/>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56">
    <w:name w:val="xl156"/>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57">
    <w:name w:val="xl157"/>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58">
    <w:name w:val="xl158"/>
    <w:basedOn w:val="a"/>
    <w:rsid w:val="00FB1F46"/>
    <w:pPr>
      <w:pBdr>
        <w:top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59">
    <w:name w:val="xl159"/>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60">
    <w:name w:val="xl160"/>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pPr>
    <w:rPr>
      <w:rFonts w:ascii="微软雅黑" w:hAnsi="微软雅黑" w:cs="宋体"/>
      <w:i/>
      <w:iCs/>
      <w:color w:val="000000"/>
      <w:sz w:val="16"/>
      <w:szCs w:val="16"/>
    </w:rPr>
  </w:style>
  <w:style w:type="paragraph" w:customStyle="1" w:styleId="xl161">
    <w:name w:val="xl161"/>
    <w:basedOn w:val="a"/>
    <w:rsid w:val="00FB1F46"/>
    <w:pPr>
      <w:pBdr>
        <w:top w:val="single" w:sz="4" w:space="0" w:color="000000"/>
        <w:bottom w:val="single" w:sz="4" w:space="0" w:color="000000"/>
      </w:pBdr>
      <w:adjustRightInd/>
      <w:snapToGrid/>
      <w:spacing w:before="100" w:beforeAutospacing="1" w:after="100" w:afterAutospacing="1"/>
    </w:pPr>
    <w:rPr>
      <w:rFonts w:ascii="微软雅黑" w:hAnsi="微软雅黑" w:cs="宋体"/>
      <w:i/>
      <w:iCs/>
      <w:color w:val="000000"/>
      <w:sz w:val="16"/>
      <w:szCs w:val="16"/>
    </w:rPr>
  </w:style>
  <w:style w:type="paragraph" w:customStyle="1" w:styleId="xl162">
    <w:name w:val="xl162"/>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pPr>
    <w:rPr>
      <w:rFonts w:ascii="微软雅黑" w:hAnsi="微软雅黑" w:cs="宋体"/>
      <w:i/>
      <w:iCs/>
      <w:color w:val="000000"/>
      <w:sz w:val="16"/>
      <w:szCs w:val="16"/>
    </w:rPr>
  </w:style>
  <w:style w:type="paragraph" w:customStyle="1" w:styleId="xl163">
    <w:name w:val="xl163"/>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64">
    <w:name w:val="xl164"/>
    <w:basedOn w:val="a"/>
    <w:rsid w:val="00FB1F46"/>
    <w:pPr>
      <w:pBdr>
        <w:top w:val="single" w:sz="4" w:space="0" w:color="000000"/>
        <w:bottom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65">
    <w:name w:val="xl165"/>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color w:val="000000"/>
      <w:sz w:val="18"/>
      <w:szCs w:val="18"/>
    </w:rPr>
  </w:style>
  <w:style w:type="paragraph" w:customStyle="1" w:styleId="xl166">
    <w:name w:val="xl166"/>
    <w:basedOn w:val="a"/>
    <w:rsid w:val="00FB1F46"/>
    <w:pPr>
      <w:pBdr>
        <w:left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67">
    <w:name w:val="xl167"/>
    <w:basedOn w:val="a"/>
    <w:rsid w:val="00FB1F46"/>
    <w:pPr>
      <w:pBdr>
        <w:left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68">
    <w:name w:val="xl168"/>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69">
    <w:name w:val="xl169"/>
    <w:basedOn w:val="a"/>
    <w:rsid w:val="00FB1F46"/>
    <w:pPr>
      <w:pBdr>
        <w:top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70">
    <w:name w:val="xl170"/>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71">
    <w:name w:val="xl171"/>
    <w:basedOn w:val="a"/>
    <w:rsid w:val="00FB1F46"/>
    <w:pPr>
      <w:pBdr>
        <w:top w:val="single" w:sz="4" w:space="0" w:color="000000"/>
        <w:left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172">
    <w:name w:val="xl172"/>
    <w:basedOn w:val="a"/>
    <w:rsid w:val="00FB1F46"/>
    <w:pPr>
      <w:pBdr>
        <w:left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173">
    <w:name w:val="xl173"/>
    <w:basedOn w:val="a"/>
    <w:rsid w:val="00FB1F46"/>
    <w:pPr>
      <w:pBdr>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174">
    <w:name w:val="xl174"/>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175">
    <w:name w:val="xl175"/>
    <w:basedOn w:val="a"/>
    <w:rsid w:val="00FB1F46"/>
    <w:pPr>
      <w:pBdr>
        <w:top w:val="single" w:sz="4" w:space="0" w:color="000000"/>
        <w:bottom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176">
    <w:name w:val="xl176"/>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微软雅黑" w:hAnsi="微软雅黑" w:cs="宋体"/>
      <w:i/>
      <w:iCs/>
      <w:color w:val="000000"/>
      <w:sz w:val="16"/>
      <w:szCs w:val="16"/>
    </w:rPr>
  </w:style>
  <w:style w:type="paragraph" w:customStyle="1" w:styleId="xl177">
    <w:name w:val="xl177"/>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178">
    <w:name w:val="xl178"/>
    <w:basedOn w:val="a"/>
    <w:rsid w:val="00FB1F46"/>
    <w:pPr>
      <w:pBdr>
        <w:top w:val="single" w:sz="4" w:space="0" w:color="000000"/>
        <w:bottom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179">
    <w:name w:val="xl179"/>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180">
    <w:name w:val="xl180"/>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1">
    <w:name w:val="xl181"/>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2">
    <w:name w:val="xl182"/>
    <w:basedOn w:val="a"/>
    <w:rsid w:val="00FB1F46"/>
    <w:pPr>
      <w:pBdr>
        <w:top w:val="single" w:sz="4" w:space="0" w:color="000000"/>
        <w:bottom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3">
    <w:name w:val="xl183"/>
    <w:basedOn w:val="a"/>
    <w:rsid w:val="00FB1F46"/>
    <w:pPr>
      <w:pBdr>
        <w:top w:val="single" w:sz="4" w:space="0" w:color="000000"/>
        <w:left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4">
    <w:name w:val="xl184"/>
    <w:basedOn w:val="a"/>
    <w:rsid w:val="00FB1F46"/>
    <w:pPr>
      <w:pBdr>
        <w:left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5">
    <w:name w:val="xl185"/>
    <w:basedOn w:val="a"/>
    <w:rsid w:val="00FB1F46"/>
    <w:pPr>
      <w:pBdr>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86">
    <w:name w:val="xl186"/>
    <w:basedOn w:val="a"/>
    <w:rsid w:val="00FB1F46"/>
    <w:pPr>
      <w:pBdr>
        <w:top w:val="single" w:sz="4" w:space="0" w:color="000000"/>
        <w:left w:val="single" w:sz="4" w:space="0" w:color="000000"/>
        <w:bottom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187">
    <w:name w:val="xl187"/>
    <w:basedOn w:val="a"/>
    <w:rsid w:val="00FB1F46"/>
    <w:pPr>
      <w:pBdr>
        <w:top w:val="single" w:sz="4" w:space="0" w:color="000000"/>
        <w:bottom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188">
    <w:name w:val="xl188"/>
    <w:basedOn w:val="a"/>
    <w:rsid w:val="00FB1F46"/>
    <w:pPr>
      <w:pBdr>
        <w:top w:val="single" w:sz="4" w:space="0" w:color="000000"/>
        <w:bottom w:val="single" w:sz="4" w:space="0" w:color="000000"/>
        <w:right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189">
    <w:name w:val="xl189"/>
    <w:basedOn w:val="a"/>
    <w:rsid w:val="00FB1F46"/>
    <w:pPr>
      <w:pBdr>
        <w:top w:val="single" w:sz="4" w:space="0" w:color="000000"/>
        <w:left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90">
    <w:name w:val="xl190"/>
    <w:basedOn w:val="a"/>
    <w:rsid w:val="00FB1F46"/>
    <w:pPr>
      <w:pBdr>
        <w:left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91">
    <w:name w:val="xl191"/>
    <w:basedOn w:val="a"/>
    <w:rsid w:val="00FB1F46"/>
    <w:pPr>
      <w:pBdr>
        <w:left w:val="single" w:sz="4" w:space="0" w:color="000000"/>
        <w:bottom w:val="single" w:sz="4" w:space="0" w:color="000000"/>
        <w:right w:val="single" w:sz="4" w:space="0" w:color="000000"/>
      </w:pBdr>
      <w:adjustRightInd/>
      <w:snapToGrid/>
      <w:spacing w:before="100" w:beforeAutospacing="1" w:after="100" w:afterAutospacing="1"/>
    </w:pPr>
    <w:rPr>
      <w:rFonts w:ascii="宋体" w:eastAsia="宋体" w:hAnsi="宋体" w:cs="宋体"/>
      <w:color w:val="000000"/>
      <w:sz w:val="18"/>
      <w:szCs w:val="18"/>
    </w:rPr>
  </w:style>
  <w:style w:type="paragraph" w:customStyle="1" w:styleId="xl192">
    <w:name w:val="xl192"/>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pPr>
    <w:rPr>
      <w:rFonts w:ascii="Courier New" w:eastAsia="宋体" w:hAnsi="Courier New" w:cs="Courier New"/>
      <w:i/>
      <w:iCs/>
      <w:color w:val="000000"/>
      <w:sz w:val="18"/>
      <w:szCs w:val="18"/>
    </w:rPr>
  </w:style>
  <w:style w:type="paragraph" w:customStyle="1" w:styleId="xl193">
    <w:name w:val="xl193"/>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Courier New" w:eastAsia="宋体" w:hAnsi="Courier New" w:cs="Courier New"/>
      <w:color w:val="000000"/>
      <w:sz w:val="18"/>
      <w:szCs w:val="18"/>
    </w:rPr>
  </w:style>
  <w:style w:type="paragraph" w:customStyle="1" w:styleId="xl194">
    <w:name w:val="xl194"/>
    <w:basedOn w:val="a"/>
    <w:rsid w:val="00FB1F46"/>
    <w:pPr>
      <w:pBdr>
        <w:top w:val="single" w:sz="4" w:space="0" w:color="000000"/>
        <w:left w:val="single" w:sz="4" w:space="0" w:color="000000"/>
        <w:bottom w:val="single" w:sz="4" w:space="0" w:color="000000"/>
        <w:right w:val="single" w:sz="4" w:space="0" w:color="000000"/>
      </w:pBdr>
      <w:adjustRightInd/>
      <w:snapToGrid/>
      <w:spacing w:before="100" w:beforeAutospacing="1" w:after="100" w:afterAutospacing="1"/>
      <w:jc w:val="center"/>
    </w:pPr>
    <w:rPr>
      <w:rFonts w:ascii="黑体" w:eastAsia="黑体" w:hAnsi="黑体" w:cs="宋体"/>
      <w:b/>
      <w:bCs/>
      <w:color w:val="000000"/>
      <w:sz w:val="30"/>
      <w:szCs w:val="30"/>
    </w:rPr>
  </w:style>
  <w:style w:type="paragraph" w:customStyle="1" w:styleId="xl195">
    <w:name w:val="xl195"/>
    <w:basedOn w:val="a"/>
    <w:rsid w:val="00FB1F46"/>
    <w:pPr>
      <w:pBdr>
        <w:top w:val="single" w:sz="4" w:space="0" w:color="auto"/>
        <w:left w:val="single" w:sz="4" w:space="0" w:color="auto"/>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96">
    <w:name w:val="xl196"/>
    <w:basedOn w:val="a"/>
    <w:rsid w:val="00FB1F46"/>
    <w:pPr>
      <w:pBdr>
        <w:left w:val="single" w:sz="4" w:space="0" w:color="auto"/>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97">
    <w:name w:val="xl197"/>
    <w:basedOn w:val="a"/>
    <w:rsid w:val="00FB1F46"/>
    <w:pPr>
      <w:pBdr>
        <w:left w:val="single" w:sz="4" w:space="0" w:color="auto"/>
        <w:bottom w:val="single" w:sz="4" w:space="0" w:color="auto"/>
        <w:righ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98">
    <w:name w:val="xl198"/>
    <w:basedOn w:val="a"/>
    <w:rsid w:val="00FB1F46"/>
    <w:pPr>
      <w:pBdr>
        <w:top w:val="single" w:sz="4" w:space="0" w:color="000000"/>
        <w:lef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199">
    <w:name w:val="xl199"/>
    <w:basedOn w:val="a"/>
    <w:rsid w:val="00FB1F46"/>
    <w:pPr>
      <w:pBdr>
        <w:left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customStyle="1" w:styleId="xl200">
    <w:name w:val="xl200"/>
    <w:basedOn w:val="a"/>
    <w:rsid w:val="00FB1F46"/>
    <w:pPr>
      <w:pBdr>
        <w:left w:val="single" w:sz="4" w:space="0" w:color="000000"/>
        <w:bottom w:val="single" w:sz="4" w:space="0" w:color="000000"/>
      </w:pBdr>
      <w:adjustRightInd/>
      <w:snapToGrid/>
      <w:spacing w:before="100" w:beforeAutospacing="1" w:after="100" w:afterAutospacing="1"/>
      <w:jc w:val="center"/>
    </w:pPr>
    <w:rPr>
      <w:rFonts w:ascii="宋体" w:eastAsia="宋体" w:hAnsi="宋体" w:cs="宋体"/>
      <w:color w:val="000000"/>
      <w:sz w:val="18"/>
      <w:szCs w:val="18"/>
    </w:rPr>
  </w:style>
  <w:style w:type="paragraph" w:styleId="af1">
    <w:name w:val="Balloon Text"/>
    <w:basedOn w:val="a"/>
    <w:link w:val="Char4"/>
    <w:uiPriority w:val="99"/>
    <w:semiHidden/>
    <w:unhideWhenUsed/>
    <w:rsid w:val="00802C3B"/>
    <w:pPr>
      <w:spacing w:after="0"/>
    </w:pPr>
    <w:rPr>
      <w:sz w:val="18"/>
      <w:szCs w:val="18"/>
    </w:rPr>
  </w:style>
  <w:style w:type="character" w:customStyle="1" w:styleId="Char4">
    <w:name w:val="批注框文本 Char"/>
    <w:basedOn w:val="a0"/>
    <w:link w:val="af1"/>
    <w:uiPriority w:val="99"/>
    <w:semiHidden/>
    <w:rsid w:val="00802C3B"/>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chart" Target="charts/chart7.xml"/></Relationships>
</file>

<file path=word/charts/_rels/chart1.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37096;&#38376;\&#26032;&#24314;%20Microsoft%20Office%20Excel%2097-2003%20&#24037;&#20316;&#34920;.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36130;&#21153;\2024&#24180;\&#25253;&#36865;&#36164;&#26009;\&#24030;&#36130;&#25919;&#23616;\2023&#24180;&#20915;&#31639;&#20844;&#24320;\2023&#24180;&#24030;&#22996;&#32593;&#20449;&#21150;&#20915;&#31639;&#20844;&#24320;(&#37096;&#38376;)\&#26032;&#24314;%20Microsoft%20Office%20Excel%2097-2003%20&#24037;&#20316;&#34920;.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37096;&#38376;\&#26032;&#24314;%20Microsoft%20Office%20Excel%2097-2003%20&#24037;&#20316;&#34920;.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37096;&#38376;\&#26032;&#24314;%20Microsoft%20Office%20Excel%2097-2003%20&#24037;&#20316;&#34920;.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37096;&#38376;\&#26032;&#24314;%20Microsoft%20Office%20Excel%2097-2003%20&#24037;&#20316;&#34920;.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E:\&#36130;&#21153;\2026&#24180;\2025&#24180;&#20915;&#31639;\2025&#24180;&#20915;&#31639;&#20844;&#24320;\&#24030;&#22996;&#32593;&#20449;&#21150;&#37096;&#38376;\&#26032;&#24314;%20Microsoft%20Office%20Excel%2097-2003%20&#24037;&#20316;&#34920;.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36130;&#21153;\2024&#24180;\&#25253;&#36865;&#36164;&#26009;\&#24030;&#36130;&#25919;&#23616;\2023&#24180;&#20915;&#31639;&#20844;&#24320;\2023&#24180;&#24030;&#32593;&#32476;&#33286;&#24773;&#20013;&#24515;&#20915;&#31639;&#20844;&#24320;\&#26032;&#24314;%20Microsoft%20Office%20Excel%2097-2003%20&#24037;&#20316;&#34920;.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zh-CN"/>
  <c:chart>
    <c:title>
      <c:layout/>
      <c:txPr>
        <a:bodyPr/>
        <a:lstStyle/>
        <a:p>
          <a:pPr>
            <a:defRPr sz="1800" b="1" i="0" u="none" strike="noStrike" baseline="0">
              <a:solidFill>
                <a:srgbClr val="000000"/>
              </a:solidFill>
              <a:latin typeface="宋体"/>
              <a:ea typeface="宋体"/>
              <a:cs typeface="宋体"/>
            </a:defRPr>
          </a:pPr>
          <a:endParaRPr lang="zh-CN"/>
        </a:p>
      </c:txPr>
    </c:title>
    <c:plotArea>
      <c:layout/>
      <c:barChart>
        <c:barDir val="col"/>
        <c:grouping val="stacked"/>
        <c:ser>
          <c:idx val="0"/>
          <c:order val="0"/>
          <c:tx>
            <c:strRef>
              <c:f>Sheet1!$A$2</c:f>
              <c:strCache>
                <c:ptCount val="1"/>
                <c:pt idx="0">
                  <c:v>部门收入、支出总体情况</c:v>
                </c:pt>
              </c:strCache>
            </c:strRef>
          </c:tx>
          <c:dLbls>
            <c:dLbl>
              <c:idx val="0"/>
              <c:layout>
                <c:manualLayout>
                  <c:x val="-5.1750380517503834E-3"/>
                  <c:y val="-0.28730146231721143"/>
                </c:manualLayout>
              </c:layout>
              <c:dLblPos val="ctr"/>
              <c:showVal val="1"/>
            </c:dLbl>
            <c:dLbl>
              <c:idx val="1"/>
              <c:layout>
                <c:manualLayout>
                  <c:x val="2.2222222222222251E-2"/>
                  <c:y val="-0.3611111111111111"/>
                </c:manualLayout>
              </c:layout>
              <c:dLblPos val="ctr"/>
              <c:showVal val="1"/>
            </c:dLbl>
            <c:txPr>
              <a:bodyPr/>
              <a:lstStyle/>
              <a:p>
                <a:pPr>
                  <a:defRPr sz="1000" b="0" i="0" u="none" strike="noStrike" baseline="0">
                    <a:solidFill>
                      <a:srgbClr val="000000"/>
                    </a:solidFill>
                    <a:latin typeface="宋体"/>
                    <a:ea typeface="宋体"/>
                    <a:cs typeface="宋体"/>
                  </a:defRPr>
                </a:pPr>
                <a:endParaRPr lang="zh-CN"/>
              </a:p>
            </c:txPr>
            <c:dLblPos val="ctr"/>
            <c:showVal val="1"/>
          </c:dLbls>
          <c:cat>
            <c:strRef>
              <c:f>Sheet1!$B$1:$C$1</c:f>
              <c:strCache>
                <c:ptCount val="2"/>
                <c:pt idx="0">
                  <c:v>2024年（万元）</c:v>
                </c:pt>
                <c:pt idx="1">
                  <c:v>2025年（万元）</c:v>
                </c:pt>
              </c:strCache>
            </c:strRef>
          </c:cat>
          <c:val>
            <c:numRef>
              <c:f>Sheet1!$B$2:$C$2</c:f>
              <c:numCache>
                <c:formatCode>General</c:formatCode>
                <c:ptCount val="2"/>
                <c:pt idx="0">
                  <c:v>807.2</c:v>
                </c:pt>
                <c:pt idx="1">
                  <c:v>1161.5</c:v>
                </c:pt>
              </c:numCache>
            </c:numRef>
          </c:val>
        </c:ser>
        <c:overlap val="100"/>
        <c:axId val="91655168"/>
        <c:axId val="91661056"/>
      </c:barChart>
      <c:catAx>
        <c:axId val="91655168"/>
        <c:scaling>
          <c:orientation val="minMax"/>
        </c:scaling>
        <c:axPos val="b"/>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91661056"/>
        <c:crosses val="autoZero"/>
        <c:auto val="1"/>
        <c:lblAlgn val="ctr"/>
        <c:lblOffset val="100"/>
        <c:tickMarkSkip val="1"/>
      </c:catAx>
      <c:valAx>
        <c:axId val="91661056"/>
        <c:scaling>
          <c:orientation val="minMax"/>
        </c:scaling>
        <c:axPos val="l"/>
        <c:majorGridlines/>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91655168"/>
        <c:crosses val="autoZero"/>
        <c:crossBetween val="between"/>
      </c:valAx>
    </c:plotArea>
    <c:plotVisOnly val="1"/>
    <c:dispBlanksAs val="gap"/>
  </c:chart>
  <c:txPr>
    <a:bodyPr/>
    <a:lstStyle/>
    <a:p>
      <a:pPr>
        <a:defRPr sz="1000" b="0" i="0" u="none" strike="noStrike" baseline="0">
          <a:solidFill>
            <a:srgbClr val="000000"/>
          </a:solidFill>
          <a:latin typeface="宋体"/>
          <a:ea typeface="宋体"/>
          <a:cs typeface="宋体"/>
        </a:defRPr>
      </a:pPr>
      <a:endParaRPr lang="zh-CN"/>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zh-CN"/>
  <c:chart>
    <c:plotArea>
      <c:layout/>
      <c:pieChart>
        <c:varyColors val="1"/>
        <c:ser>
          <c:idx val="0"/>
          <c:order val="0"/>
          <c:dLbls>
            <c:dLbl>
              <c:idx val="7"/>
              <c:layout>
                <c:manualLayout>
                  <c:x val="-2.2528433945756782E-5"/>
                  <c:y val="0.41803222513852434"/>
                </c:manualLayout>
              </c:layout>
              <c:tx>
                <c:rich>
                  <a:bodyPr/>
                  <a:lstStyle/>
                  <a:p>
                    <a:pPr>
                      <a:defRPr/>
                    </a:pPr>
                    <a:r>
                      <a:rPr lang="en-US" altLang="en-US"/>
                      <a:t>100</a:t>
                    </a:r>
                    <a:r>
                      <a:rPr lang="en-US" altLang="zh-CN"/>
                      <a:t>%</a:t>
                    </a:r>
                    <a:endParaRPr lang="en-US" altLang="en-US"/>
                  </a:p>
                </c:rich>
              </c:tx>
              <c:spPr/>
              <c:dLblPos val="bestFit"/>
            </c:dLbl>
            <c:delete val="1"/>
          </c:dLbls>
          <c:cat>
            <c:strRef>
              <c:f>Sheet1!$A$22:$A$29</c:f>
              <c:strCache>
                <c:ptCount val="8"/>
                <c:pt idx="0">
                  <c:v>一般公共预算财政拨款收入</c:v>
                </c:pt>
                <c:pt idx="1">
                  <c:v>政府性基金预算财政拨款收入</c:v>
                </c:pt>
                <c:pt idx="2">
                  <c:v>国有资本经营预算财政拨款收入</c:v>
                </c:pt>
                <c:pt idx="3">
                  <c:v>上级补助收入</c:v>
                </c:pt>
                <c:pt idx="4">
                  <c:v>事业收入</c:v>
                </c:pt>
                <c:pt idx="5">
                  <c:v>经营收入</c:v>
                </c:pt>
                <c:pt idx="6">
                  <c:v>附属单位上缴收入</c:v>
                </c:pt>
                <c:pt idx="7">
                  <c:v>其他收入</c:v>
                </c:pt>
              </c:strCache>
            </c:strRef>
          </c:cat>
          <c:val>
            <c:numRef>
              <c:f>Sheet1!$B$22:$B$29</c:f>
              <c:numCache>
                <c:formatCode>General</c:formatCode>
                <c:ptCount val="8"/>
                <c:pt idx="0" formatCode="0%">
                  <c:v>1</c:v>
                </c:pt>
                <c:pt idx="1">
                  <c:v>0</c:v>
                </c:pt>
                <c:pt idx="2">
                  <c:v>0</c:v>
                </c:pt>
                <c:pt idx="3">
                  <c:v>0</c:v>
                </c:pt>
                <c:pt idx="4">
                  <c:v>0</c:v>
                </c:pt>
                <c:pt idx="5">
                  <c:v>0</c:v>
                </c:pt>
                <c:pt idx="6">
                  <c:v>0</c:v>
                </c:pt>
                <c:pt idx="7">
                  <c:v>0</c:v>
                </c:pt>
              </c:numCache>
            </c:numRef>
          </c:val>
        </c:ser>
        <c:firstSliceAng val="0"/>
      </c:pieChart>
      <c:spPr>
        <a:noFill/>
        <a:ln w="25400">
          <a:noFill/>
        </a:ln>
      </c:spPr>
    </c:plotArea>
    <c:legend>
      <c:legendPos val="r"/>
      <c:layout/>
    </c:legend>
    <c:plotVisOnly val="1"/>
    <c:dispBlanksAs val="zero"/>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zh-CN"/>
  <c:chart>
    <c:plotArea>
      <c:layout/>
      <c:pieChart>
        <c:varyColors val="1"/>
        <c:ser>
          <c:idx val="0"/>
          <c:order val="0"/>
          <c:dLbls>
            <c:dLbl>
              <c:idx val="0"/>
              <c:layout>
                <c:manualLayout>
                  <c:x val="-5.8516032270159779E-2"/>
                  <c:y val="-3.1484078188856637E-2"/>
                </c:manualLayout>
              </c:layout>
              <c:tx>
                <c:rich>
                  <a:bodyPr/>
                  <a:lstStyle/>
                  <a:p>
                    <a:pPr>
                      <a:defRPr/>
                    </a:pPr>
                    <a:r>
                      <a:rPr lang="en-US" altLang="en-US"/>
                      <a:t>48.91</a:t>
                    </a:r>
                    <a:r>
                      <a:rPr lang="en-US" altLang="zh-CN"/>
                      <a:t>%</a:t>
                    </a:r>
                    <a:endParaRPr lang="en-US" altLang="en-US"/>
                  </a:p>
                </c:rich>
              </c:tx>
              <c:spPr/>
              <c:dLblPos val="bestFit"/>
            </c:dLbl>
            <c:dLbl>
              <c:idx val="1"/>
              <c:layout>
                <c:manualLayout>
                  <c:x val="8.9956819913640226E-2"/>
                  <c:y val="3.1211304066443846E-2"/>
                </c:manualLayout>
              </c:layout>
              <c:tx>
                <c:rich>
                  <a:bodyPr/>
                  <a:lstStyle/>
                  <a:p>
                    <a:pPr>
                      <a:defRPr/>
                    </a:pPr>
                    <a:r>
                      <a:rPr lang="en-US" altLang="en-US"/>
                      <a:t>51.09</a:t>
                    </a:r>
                    <a:r>
                      <a:rPr lang="en-US" altLang="zh-CN"/>
                      <a:t>%</a:t>
                    </a:r>
                    <a:endParaRPr lang="en-US" altLang="en-US"/>
                  </a:p>
                </c:rich>
              </c:tx>
              <c:spPr/>
              <c:dLblPos val="bestFit"/>
            </c:dLbl>
            <c:showVal val="1"/>
            <c:showLeaderLines val="1"/>
          </c:dLbls>
          <c:cat>
            <c:strRef>
              <c:f>Sheet1!$A$36:$A$37</c:f>
              <c:strCache>
                <c:ptCount val="2"/>
                <c:pt idx="0">
                  <c:v>项目支出</c:v>
                </c:pt>
                <c:pt idx="1">
                  <c:v>基本支出</c:v>
                </c:pt>
              </c:strCache>
            </c:strRef>
          </c:cat>
          <c:val>
            <c:numRef>
              <c:f>Sheet1!$B$36:$B$37</c:f>
              <c:numCache>
                <c:formatCode>General</c:formatCode>
                <c:ptCount val="2"/>
                <c:pt idx="0">
                  <c:v>51.09</c:v>
                </c:pt>
                <c:pt idx="1">
                  <c:v>48.91</c:v>
                </c:pt>
              </c:numCache>
            </c:numRef>
          </c:val>
        </c:ser>
        <c:firstSliceAng val="0"/>
      </c:pieChart>
      <c:spPr>
        <a:noFill/>
        <a:ln w="25400">
          <a:noFill/>
        </a:ln>
      </c:spPr>
    </c:plotArea>
    <c:legend>
      <c:legendPos val="r"/>
      <c:layout/>
    </c:legend>
    <c:plotVisOnly val="1"/>
    <c:dispBlanksAs val="zero"/>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zh-CN"/>
  <c:chart>
    <c:title>
      <c:layout/>
      <c:txPr>
        <a:bodyPr/>
        <a:lstStyle/>
        <a:p>
          <a:pPr>
            <a:defRPr sz="1800" b="1" i="0" u="none" strike="noStrike" baseline="0">
              <a:solidFill>
                <a:srgbClr val="000000"/>
              </a:solidFill>
              <a:latin typeface="宋体"/>
              <a:ea typeface="宋体"/>
              <a:cs typeface="宋体"/>
            </a:defRPr>
          </a:pPr>
          <a:endParaRPr lang="zh-CN"/>
        </a:p>
      </c:txPr>
    </c:title>
    <c:plotArea>
      <c:layout>
        <c:manualLayout>
          <c:layoutTarget val="inner"/>
          <c:xMode val="edge"/>
          <c:yMode val="edge"/>
          <c:x val="9.3750000000000291E-2"/>
          <c:y val="0.19791666666666671"/>
          <c:w val="0.66458333333333364"/>
          <c:h val="0.68055555555555569"/>
        </c:manualLayout>
      </c:layout>
      <c:barChart>
        <c:barDir val="col"/>
        <c:grouping val="stacked"/>
        <c:ser>
          <c:idx val="0"/>
          <c:order val="0"/>
          <c:tx>
            <c:strRef>
              <c:f>Sheet1!$A$51</c:f>
              <c:strCache>
                <c:ptCount val="1"/>
                <c:pt idx="0">
                  <c:v>财政拨款收入支出决算总体情况</c:v>
                </c:pt>
              </c:strCache>
            </c:strRef>
          </c:tx>
          <c:dLbls>
            <c:dLbl>
              <c:idx val="0"/>
              <c:layout>
                <c:manualLayout>
                  <c:x val="-1.2007112014224022E-2"/>
                  <c:y val="-0.27279586591468541"/>
                </c:manualLayout>
              </c:layout>
              <c:dLblPos val="ctr"/>
              <c:showVal val="1"/>
            </c:dLbl>
            <c:dLbl>
              <c:idx val="1"/>
              <c:layout>
                <c:manualLayout>
                  <c:x val="1.1111111111111125E-2"/>
                  <c:y val="-0.33796296296296513"/>
                </c:manualLayout>
              </c:layout>
              <c:dLblPos val="ctr"/>
              <c:showVal val="1"/>
            </c:dLbl>
            <c:txPr>
              <a:bodyPr/>
              <a:lstStyle/>
              <a:p>
                <a:pPr>
                  <a:defRPr sz="1000" b="0" i="0" u="none" strike="noStrike" baseline="0">
                    <a:solidFill>
                      <a:srgbClr val="000000"/>
                    </a:solidFill>
                    <a:latin typeface="宋体"/>
                    <a:ea typeface="宋体"/>
                    <a:cs typeface="宋体"/>
                  </a:defRPr>
                </a:pPr>
                <a:endParaRPr lang="zh-CN"/>
              </a:p>
            </c:txPr>
            <c:dLblPos val="ctr"/>
            <c:showVal val="1"/>
          </c:dLbls>
          <c:cat>
            <c:strRef>
              <c:f>Sheet1!$B$50:$C$50</c:f>
              <c:strCache>
                <c:ptCount val="2"/>
                <c:pt idx="0">
                  <c:v>2024年（万元）</c:v>
                </c:pt>
                <c:pt idx="1">
                  <c:v>2025年（万元）</c:v>
                </c:pt>
              </c:strCache>
            </c:strRef>
          </c:cat>
          <c:val>
            <c:numRef>
              <c:f>Sheet1!$B$51:$C$51</c:f>
              <c:numCache>
                <c:formatCode>General</c:formatCode>
                <c:ptCount val="2"/>
                <c:pt idx="0">
                  <c:v>807.2</c:v>
                </c:pt>
                <c:pt idx="1">
                  <c:v>1161.5</c:v>
                </c:pt>
              </c:numCache>
            </c:numRef>
          </c:val>
        </c:ser>
        <c:overlap val="100"/>
        <c:axId val="98518528"/>
        <c:axId val="98520064"/>
      </c:barChart>
      <c:catAx>
        <c:axId val="98518528"/>
        <c:scaling>
          <c:orientation val="minMax"/>
        </c:scaling>
        <c:axPos val="b"/>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98520064"/>
        <c:crosses val="autoZero"/>
        <c:auto val="1"/>
        <c:lblAlgn val="ctr"/>
        <c:lblOffset val="100"/>
        <c:tickMarkSkip val="1"/>
      </c:catAx>
      <c:valAx>
        <c:axId val="98520064"/>
        <c:scaling>
          <c:orientation val="minMax"/>
        </c:scaling>
        <c:axPos val="l"/>
        <c:majorGridlines/>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98518528"/>
        <c:crosses val="autoZero"/>
        <c:crossBetween val="between"/>
      </c:valAx>
      <c:spPr>
        <a:solidFill>
          <a:srgbClr val="FFFFFF"/>
        </a:solidFill>
        <a:ln w="25400">
          <a:noFill/>
        </a:ln>
      </c:spPr>
    </c:plotArea>
    <c:legend>
      <c:legendPos val="r"/>
      <c:layout>
        <c:manualLayout>
          <c:xMode val="edge"/>
          <c:yMode val="edge"/>
          <c:x val="0.78494781700674565"/>
          <c:y val="0.57093534588453254"/>
          <c:w val="0.18924776338441607"/>
          <c:h val="6.9204152249134898E-2"/>
        </c:manualLayout>
      </c:layout>
      <c:txPr>
        <a:bodyPr/>
        <a:lstStyle/>
        <a:p>
          <a:pPr>
            <a:defRPr sz="845" b="0" i="0" u="none" strike="noStrike" baseline="0">
              <a:solidFill>
                <a:srgbClr val="000000"/>
              </a:solidFill>
              <a:latin typeface="宋体"/>
              <a:ea typeface="宋体"/>
              <a:cs typeface="宋体"/>
            </a:defRPr>
          </a:pPr>
          <a:endParaRPr lang="zh-CN"/>
        </a:p>
      </c:txPr>
    </c:legend>
    <c:plotVisOnly val="1"/>
    <c:dispBlanksAs val="gap"/>
  </c:chart>
  <c:txPr>
    <a:bodyPr/>
    <a:lstStyle/>
    <a:p>
      <a:pPr>
        <a:defRPr sz="1000" b="0" i="0" u="none" strike="noStrike" baseline="0">
          <a:solidFill>
            <a:srgbClr val="000000"/>
          </a:solidFill>
          <a:latin typeface="宋体"/>
          <a:ea typeface="宋体"/>
          <a:cs typeface="宋体"/>
        </a:defRPr>
      </a:pPr>
      <a:endParaRPr lang="zh-CN"/>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zh-CN"/>
  <c:chart>
    <c:title>
      <c:tx>
        <c:rich>
          <a:bodyPr/>
          <a:lstStyle/>
          <a:p>
            <a:pPr>
              <a:defRPr sz="1400" b="1" i="0" u="none" strike="noStrike" baseline="0">
                <a:solidFill>
                  <a:srgbClr val="000000"/>
                </a:solidFill>
                <a:latin typeface="宋体"/>
                <a:ea typeface="宋体"/>
                <a:cs typeface="宋体"/>
              </a:defRPr>
            </a:pPr>
            <a:r>
              <a:rPr lang="zh-CN" altLang="en-US" sz="1400" baseline="0"/>
              <a:t>一般公共预算财政拨款支出决算总体情况</a:t>
            </a:r>
          </a:p>
        </c:rich>
      </c:tx>
      <c:layout>
        <c:manualLayout>
          <c:xMode val="edge"/>
          <c:yMode val="edge"/>
          <c:x val="0.11042446457796939"/>
          <c:y val="0"/>
        </c:manualLayout>
      </c:layout>
    </c:title>
    <c:plotArea>
      <c:layout>
        <c:manualLayout>
          <c:layoutTarget val="inner"/>
          <c:xMode val="edge"/>
          <c:yMode val="edge"/>
          <c:x val="8.8850363170585991E-2"/>
          <c:y val="0.21635953591230031"/>
          <c:w val="0.65679582186884056"/>
          <c:h val="0.6701868551429776"/>
        </c:manualLayout>
      </c:layout>
      <c:barChart>
        <c:barDir val="col"/>
        <c:grouping val="stacked"/>
        <c:ser>
          <c:idx val="0"/>
          <c:order val="0"/>
          <c:tx>
            <c:strRef>
              <c:f>Sheet1!$A$69</c:f>
              <c:strCache>
                <c:ptCount val="1"/>
                <c:pt idx="0">
                  <c:v>一般公共预算财政拨款支出决算总体情况</c:v>
                </c:pt>
              </c:strCache>
            </c:strRef>
          </c:tx>
          <c:dLbls>
            <c:dLbl>
              <c:idx val="0"/>
              <c:layout>
                <c:manualLayout>
                  <c:x val="2.7777777777777964E-2"/>
                  <c:y val="-0.27777777777777884"/>
                </c:manualLayout>
              </c:layout>
              <c:dLblPos val="ctr"/>
              <c:showVal val="1"/>
            </c:dLbl>
            <c:dLbl>
              <c:idx val="1"/>
              <c:layout>
                <c:manualLayout>
                  <c:x val="2.2222222222222251E-2"/>
                  <c:y val="-0.34722222222222232"/>
                </c:manualLayout>
              </c:layout>
              <c:dLblPos val="ctr"/>
              <c:showVal val="1"/>
            </c:dLbl>
            <c:txPr>
              <a:bodyPr/>
              <a:lstStyle/>
              <a:p>
                <a:pPr>
                  <a:defRPr sz="1000" b="0" i="0" u="none" strike="noStrike" baseline="0">
                    <a:solidFill>
                      <a:srgbClr val="000000"/>
                    </a:solidFill>
                    <a:latin typeface="宋体"/>
                    <a:ea typeface="宋体"/>
                    <a:cs typeface="宋体"/>
                  </a:defRPr>
                </a:pPr>
                <a:endParaRPr lang="zh-CN"/>
              </a:p>
            </c:txPr>
            <c:dLblPos val="ctr"/>
            <c:showVal val="1"/>
          </c:dLbls>
          <c:cat>
            <c:strRef>
              <c:f>Sheet1!$B$68:$C$68</c:f>
              <c:strCache>
                <c:ptCount val="2"/>
                <c:pt idx="0">
                  <c:v>2024年（万元）</c:v>
                </c:pt>
                <c:pt idx="1">
                  <c:v>2025年（万元）</c:v>
                </c:pt>
              </c:strCache>
            </c:strRef>
          </c:cat>
          <c:val>
            <c:numRef>
              <c:f>Sheet1!$B$69:$C$69</c:f>
              <c:numCache>
                <c:formatCode>General</c:formatCode>
                <c:ptCount val="2"/>
                <c:pt idx="0">
                  <c:v>807.2</c:v>
                </c:pt>
                <c:pt idx="1">
                  <c:v>1161.5</c:v>
                </c:pt>
              </c:numCache>
            </c:numRef>
          </c:val>
        </c:ser>
        <c:overlap val="100"/>
        <c:axId val="98536448"/>
        <c:axId val="98546432"/>
      </c:barChart>
      <c:catAx>
        <c:axId val="98536448"/>
        <c:scaling>
          <c:orientation val="minMax"/>
        </c:scaling>
        <c:axPos val="b"/>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98546432"/>
        <c:crosses val="autoZero"/>
        <c:auto val="1"/>
        <c:lblAlgn val="ctr"/>
        <c:lblOffset val="100"/>
        <c:tickMarkSkip val="1"/>
      </c:catAx>
      <c:valAx>
        <c:axId val="98546432"/>
        <c:scaling>
          <c:orientation val="minMax"/>
        </c:scaling>
        <c:axPos val="l"/>
        <c:majorGridlines/>
        <c:numFmt formatCode="General" sourceLinked="1"/>
        <c:tickLblPos val="nextTo"/>
        <c:txPr>
          <a:bodyPr rot="0" vert="horz"/>
          <a:lstStyle/>
          <a:p>
            <a:pPr>
              <a:defRPr sz="1000" b="0" i="0" u="none" strike="noStrike" baseline="0">
                <a:solidFill>
                  <a:srgbClr val="000000"/>
                </a:solidFill>
                <a:latin typeface="宋体"/>
                <a:ea typeface="宋体"/>
                <a:cs typeface="宋体"/>
              </a:defRPr>
            </a:pPr>
            <a:endParaRPr lang="zh-CN"/>
          </a:p>
        </c:txPr>
        <c:crossAx val="98536448"/>
        <c:crosses val="autoZero"/>
        <c:crossBetween val="between"/>
      </c:valAx>
      <c:spPr>
        <a:solidFill>
          <a:srgbClr val="FFFFFF"/>
        </a:solidFill>
        <a:ln w="25400">
          <a:noFill/>
        </a:ln>
      </c:spPr>
    </c:plotArea>
    <c:legend>
      <c:legendPos val="r"/>
      <c:layout>
        <c:manualLayout>
          <c:xMode val="edge"/>
          <c:yMode val="edge"/>
          <c:x val="0.77426636568848761"/>
          <c:y val="0.57553956834532349"/>
          <c:w val="0.19864559819413141"/>
          <c:h val="7.1942446043165464E-2"/>
        </c:manualLayout>
      </c:layout>
      <c:txPr>
        <a:bodyPr/>
        <a:lstStyle/>
        <a:p>
          <a:pPr>
            <a:defRPr sz="845" b="0" i="0" u="none" strike="noStrike" baseline="0">
              <a:solidFill>
                <a:srgbClr val="000000"/>
              </a:solidFill>
              <a:latin typeface="宋体"/>
              <a:ea typeface="宋体"/>
              <a:cs typeface="宋体"/>
            </a:defRPr>
          </a:pPr>
          <a:endParaRPr lang="zh-CN"/>
        </a:p>
      </c:txPr>
    </c:legend>
    <c:plotVisOnly val="1"/>
    <c:dispBlanksAs val="gap"/>
  </c:chart>
  <c:txPr>
    <a:bodyPr/>
    <a:lstStyle/>
    <a:p>
      <a:pPr>
        <a:defRPr sz="1000" b="0" i="0" u="none" strike="noStrike" baseline="0">
          <a:solidFill>
            <a:srgbClr val="000000"/>
          </a:solidFill>
          <a:latin typeface="宋体"/>
          <a:ea typeface="宋体"/>
          <a:cs typeface="宋体"/>
        </a:defRPr>
      </a:pPr>
      <a:endParaRPr lang="zh-CN"/>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zh-CN"/>
  <c:chart>
    <c:plotArea>
      <c:layout/>
      <c:pieChart>
        <c:varyColors val="1"/>
        <c:ser>
          <c:idx val="0"/>
          <c:order val="0"/>
          <c:dLbls>
            <c:dLbl>
              <c:idx val="0"/>
              <c:layout/>
              <c:tx>
                <c:rich>
                  <a:bodyPr/>
                  <a:lstStyle/>
                  <a:p>
                    <a:pPr>
                      <a:defRPr/>
                    </a:pPr>
                    <a:r>
                      <a:rPr lang="en-US" altLang="en-US"/>
                      <a:t>88.24%</a:t>
                    </a:r>
                  </a:p>
                </c:rich>
              </c:tx>
              <c:spPr/>
            </c:dLbl>
            <c:dLbl>
              <c:idx val="1"/>
              <c:layout>
                <c:manualLayout>
                  <c:x val="3.3901793525809368E-2"/>
                  <c:y val="7.252989209682123E-2"/>
                </c:manualLayout>
              </c:layout>
              <c:tx>
                <c:rich>
                  <a:bodyPr/>
                  <a:lstStyle/>
                  <a:p>
                    <a:pPr>
                      <a:defRPr/>
                    </a:pPr>
                    <a:r>
                      <a:rPr lang="en-US" altLang="en-US"/>
                      <a:t>6.1%</a:t>
                    </a:r>
                  </a:p>
                </c:rich>
              </c:tx>
              <c:spPr/>
              <c:dLblPos val="bestFit"/>
            </c:dLbl>
            <c:dLbl>
              <c:idx val="2"/>
              <c:layout/>
              <c:tx>
                <c:rich>
                  <a:bodyPr/>
                  <a:lstStyle/>
                  <a:p>
                    <a:pPr>
                      <a:defRPr/>
                    </a:pPr>
                    <a:r>
                      <a:rPr lang="en-US" altLang="en-US"/>
                      <a:t>2.27%</a:t>
                    </a:r>
                  </a:p>
                </c:rich>
              </c:tx>
              <c:spPr/>
            </c:dLbl>
            <c:dLbl>
              <c:idx val="3"/>
              <c:layout/>
              <c:tx>
                <c:rich>
                  <a:bodyPr/>
                  <a:lstStyle/>
                  <a:p>
                    <a:pPr>
                      <a:defRPr/>
                    </a:pPr>
                    <a:r>
                      <a:rPr lang="en-US" altLang="en-US"/>
                      <a:t>3.39%</a:t>
                    </a:r>
                  </a:p>
                </c:rich>
              </c:tx>
              <c:spPr/>
            </c:dLbl>
            <c:showVal val="1"/>
            <c:showLeaderLines val="1"/>
          </c:dLbls>
          <c:cat>
            <c:strRef>
              <c:f>Sheet1!$A$103:$A$106</c:f>
              <c:strCache>
                <c:ptCount val="4"/>
                <c:pt idx="0">
                  <c:v>201一般公共服务（类）支出</c:v>
                </c:pt>
                <c:pt idx="1">
                  <c:v>208社会保障和就业（类）支出</c:v>
                </c:pt>
                <c:pt idx="2">
                  <c:v>210卫生健康（类）支出</c:v>
                </c:pt>
                <c:pt idx="3">
                  <c:v>221住房保障（类）支出</c:v>
                </c:pt>
              </c:strCache>
            </c:strRef>
          </c:cat>
          <c:val>
            <c:numRef>
              <c:f>Sheet1!$B$103:$B$106</c:f>
              <c:numCache>
                <c:formatCode>General</c:formatCode>
                <c:ptCount val="4"/>
                <c:pt idx="0">
                  <c:v>88.240000000000023</c:v>
                </c:pt>
                <c:pt idx="1">
                  <c:v>6.1</c:v>
                </c:pt>
                <c:pt idx="2">
                  <c:v>2.27</c:v>
                </c:pt>
                <c:pt idx="3">
                  <c:v>3.3899999999999997</c:v>
                </c:pt>
              </c:numCache>
            </c:numRef>
          </c:val>
        </c:ser>
        <c:firstSliceAng val="0"/>
      </c:pieChart>
      <c:spPr>
        <a:noFill/>
        <a:ln w="25400">
          <a:noFill/>
        </a:ln>
      </c:spPr>
    </c:plotArea>
    <c:legend>
      <c:legendPos val="r"/>
      <c:layout/>
    </c:legend>
    <c:plotVisOnly val="1"/>
    <c:dispBlanksAs val="zero"/>
  </c:chart>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zh-CN"/>
  <c:chart>
    <c:plotArea>
      <c:layout/>
      <c:pieChart>
        <c:varyColors val="1"/>
        <c:ser>
          <c:idx val="0"/>
          <c:order val="0"/>
          <c:explosion val="11"/>
          <c:dLbls>
            <c:dLbl>
              <c:idx val="2"/>
              <c:layout/>
              <c:tx>
                <c:rich>
                  <a:bodyPr/>
                  <a:lstStyle/>
                  <a:p>
                    <a:r>
                      <a:rPr lang="en-US" altLang="en-US"/>
                      <a:t>100</a:t>
                    </a:r>
                    <a:r>
                      <a:rPr lang="en-US" altLang="zh-CN"/>
                      <a:t>%</a:t>
                    </a:r>
                    <a:endParaRPr lang="en-US" altLang="en-US"/>
                  </a:p>
                </c:rich>
              </c:tx>
              <c:showVal val="1"/>
            </c:dLbl>
            <c:showVal val="1"/>
            <c:showLeaderLines val="1"/>
          </c:dLbls>
          <c:cat>
            <c:strRef>
              <c:f>Sheet1!$A$115:$A$117</c:f>
              <c:strCache>
                <c:ptCount val="3"/>
                <c:pt idx="0">
                  <c:v>因公出国（境）费支出</c:v>
                </c:pt>
                <c:pt idx="1">
                  <c:v>公务接待</c:v>
                </c:pt>
                <c:pt idx="2">
                  <c:v>公务公车运行维护费</c:v>
                </c:pt>
              </c:strCache>
            </c:strRef>
          </c:cat>
          <c:val>
            <c:numRef>
              <c:f>Sheet1!$B$115:$B$117</c:f>
              <c:numCache>
                <c:formatCode>General</c:formatCode>
                <c:ptCount val="3"/>
                <c:pt idx="0">
                  <c:v>0</c:v>
                </c:pt>
                <c:pt idx="1">
                  <c:v>0</c:v>
                </c:pt>
                <c:pt idx="2">
                  <c:v>100</c:v>
                </c:pt>
              </c:numCache>
            </c:numRef>
          </c:val>
        </c:ser>
        <c:firstSliceAng val="0"/>
      </c:pieChart>
    </c:plotArea>
    <c:legend>
      <c:legendPos val="r"/>
      <c:layout/>
    </c:legend>
    <c:plotVisOnly val="1"/>
  </c:chart>
  <c:externalData r:id="rId1"/>
</c:chartSpac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65F4B6D-4EEC-4239-AB80-AB3D7CEE18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2336</Words>
  <Characters>13316</Characters>
  <Application>Microsoft Office Word</Application>
  <DocSecurity>0</DocSecurity>
  <Lines>110</Lines>
  <Paragraphs>31</Paragraphs>
  <ScaleCrop>false</ScaleCrop>
  <Company/>
  <LinksUpToDate>false</LinksUpToDate>
  <CharactersWithSpaces>15621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cp:lastPrinted>2026-09-17T05:41:00Z</cp:lastPrinted>
  <dcterms:created xsi:type="dcterms:W3CDTF">2026-09-17T11:18:00Z</dcterms:created>
  <dcterms:modified xsi:type="dcterms:W3CDTF">2026-09-17T11:18:00Z</dcterms:modified>
</cp:coreProperties>
</file>