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szCs w:val="32"/>
        </w:rPr>
      </w:pPr>
      <w:r>
        <w:rPr>
          <w:rFonts w:hint="eastAsia" w:ascii="黑体" w:eastAsia="黑体"/>
          <w:sz w:val="32"/>
          <w:szCs w:val="32"/>
        </w:rPr>
        <w:t>附件</w:t>
      </w:r>
      <w:r>
        <w:rPr>
          <w:rFonts w:hint="default" w:ascii="Times New Roman" w:hAnsi="Times New Roman" w:eastAsia="黑体" w:cs="Times New Roman"/>
          <w:sz w:val="32"/>
          <w:szCs w:val="32"/>
        </w:rPr>
        <w:t>2</w:t>
      </w:r>
      <w:bookmarkStart w:id="0" w:name="_GoBack"/>
      <w:bookmarkEnd w:id="0"/>
    </w:p>
    <w:p/>
    <w:p/>
    <w:p/>
    <w:p>
      <w:pPr>
        <w:ind w:firstLine="1050" w:firstLineChars="500"/>
      </w:pPr>
    </w:p>
    <w:p>
      <w:pPr>
        <w:ind w:firstLine="1050" w:firstLineChars="500"/>
      </w:pPr>
    </w:p>
    <w:p>
      <w:pPr>
        <w:ind w:firstLine="1760" w:firstLineChars="400"/>
        <w:rPr>
          <w:rFonts w:ascii="黑体" w:eastAsia="黑体"/>
          <w:sz w:val="44"/>
          <w:szCs w:val="44"/>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中共阿坝州直机关工作委员会</w:t>
      </w:r>
    </w:p>
    <w:p>
      <w:pPr>
        <w:jc w:val="center"/>
        <w:rPr>
          <w:rFonts w:ascii="黑体" w:eastAsia="黑体"/>
          <w:sz w:val="44"/>
          <w:szCs w:val="44"/>
        </w:rPr>
      </w:pPr>
      <w:r>
        <w:rPr>
          <w:rFonts w:hint="default" w:ascii="Times New Roman" w:hAnsi="Times New Roman" w:eastAsia="方正小标宋_GBK" w:cs="Times New Roman"/>
          <w:b/>
          <w:bCs/>
          <w:sz w:val="44"/>
          <w:szCs w:val="44"/>
        </w:rPr>
        <w:t>2022</w:t>
      </w:r>
      <w:r>
        <w:rPr>
          <w:rFonts w:hint="eastAsia" w:ascii="方正小标宋_GBK" w:hAnsi="方正小标宋_GBK" w:eastAsia="方正小标宋_GBK" w:cs="方正小标宋_GBK"/>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hint="eastAsia"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jc w:val="center"/>
        <w:rPr>
          <w:rFonts w:ascii="黑体" w:eastAsia="黑体"/>
          <w:sz w:val="52"/>
          <w:szCs w:val="52"/>
        </w:rPr>
      </w:pPr>
      <w:r>
        <w:rPr>
          <w:rFonts w:hint="eastAsia" w:ascii="黑体" w:eastAsia="黑体"/>
          <w:sz w:val="52"/>
          <w:szCs w:val="52"/>
        </w:rPr>
        <w:t>目</w:t>
      </w:r>
      <w:r>
        <w:rPr>
          <w:rFonts w:hint="default" w:ascii="黑体" w:eastAsia="黑体"/>
          <w:sz w:val="52"/>
          <w:szCs w:val="52"/>
        </w:rPr>
        <w:t xml:space="preserve">  </w:t>
      </w:r>
      <w:r>
        <w:rPr>
          <w:rFonts w:hint="eastAsia" w:ascii="黑体" w:eastAsia="黑体"/>
          <w:sz w:val="52"/>
          <w:szCs w:val="52"/>
        </w:rPr>
        <w:t>录</w:t>
      </w:r>
    </w:p>
    <w:p>
      <w:pPr>
        <w:keepNext w:val="0"/>
        <w:keepLines w:val="0"/>
        <w:pageBreakBefore w:val="0"/>
        <w:kinsoku/>
        <w:wordWrap/>
        <w:overflowPunct/>
        <w:topLinePunct w:val="0"/>
        <w:autoSpaceDE/>
        <w:autoSpaceDN/>
        <w:bidi w:val="0"/>
        <w:adjustRightInd/>
        <w:spacing w:line="576" w:lineRule="exact"/>
        <w:ind w:firstLine="3080" w:firstLineChars="700"/>
        <w:textAlignment w:val="auto"/>
        <w:rPr>
          <w:rFonts w:ascii="黑体" w:eastAsia="黑体"/>
          <w:sz w:val="44"/>
          <w:szCs w:val="44"/>
        </w:rPr>
      </w:pPr>
    </w:p>
    <w:p>
      <w:pPr>
        <w:pStyle w:val="10"/>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（二）</w:t>
      </w:r>
      <w:r>
        <w:rPr>
          <w:rFonts w:hint="default" w:ascii="Times New Roman" w:hAnsi="Times New Roman" w:eastAsia="仿宋_GB2312" w:cs="Times New Roman"/>
          <w:sz w:val="32"/>
          <w:szCs w:val="32"/>
        </w:rPr>
        <w:t>2022</w:t>
      </w:r>
      <w:r>
        <w:rPr>
          <w:rFonts w:hint="eastAsia" w:ascii="仿宋_GB2312" w:eastAsia="仿宋_GB2312"/>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eastAsia="黑体"/>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黑体" w:eastAsia="黑体"/>
          <w:sz w:val="32"/>
          <w:szCs w:val="32"/>
        </w:rPr>
        <w:t>（</w:t>
      </w:r>
      <w:r>
        <w:rPr>
          <w:rFonts w:hint="eastAsia" w:ascii="仿宋_GB2312" w:eastAsia="仿宋_GB2312"/>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eastAsia="黑体"/>
          <w:sz w:val="32"/>
          <w:szCs w:val="32"/>
        </w:rPr>
      </w:pPr>
      <w:r>
        <w:rPr>
          <w:rFonts w:hint="eastAsia" w:ascii="黑体" w:eastAsia="黑体"/>
          <w:sz w:val="32"/>
          <w:szCs w:val="32"/>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eastAsia="黑体"/>
          <w:sz w:val="32"/>
          <w:szCs w:val="32"/>
        </w:rPr>
      </w:pPr>
      <w:r>
        <w:rPr>
          <w:rFonts w:hint="eastAsia" w:ascii="黑体" w:eastAsia="黑体"/>
          <w:sz w:val="32"/>
          <w:szCs w:val="32"/>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eastAsia="黑体"/>
          <w:sz w:val="32"/>
          <w:szCs w:val="32"/>
        </w:rPr>
      </w:pPr>
      <w:r>
        <w:rPr>
          <w:rFonts w:hint="eastAsia" w:ascii="黑体" w:eastAsia="黑体"/>
          <w:sz w:val="32"/>
          <w:szCs w:val="32"/>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eastAsia="黑体"/>
          <w:sz w:val="32"/>
          <w:szCs w:val="32"/>
        </w:rPr>
      </w:pPr>
      <w:r>
        <w:rPr>
          <w:rFonts w:hint="eastAsia" w:ascii="黑体" w:eastAsia="黑体"/>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eastAsia="黑体"/>
          <w:sz w:val="32"/>
          <w:szCs w:val="32"/>
        </w:rPr>
      </w:pPr>
      <w:r>
        <w:rPr>
          <w:rFonts w:hint="eastAsia" w:ascii="黑体" w:eastAsia="黑体"/>
          <w:sz w:val="32"/>
          <w:szCs w:val="32"/>
        </w:rPr>
        <w:t>十、名称解释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eastAsia="黑体"/>
          <w:sz w:val="32"/>
          <w:szCs w:val="32"/>
        </w:rPr>
      </w:pPr>
    </w:p>
    <w:p>
      <w:pPr>
        <w:pStyle w:val="10"/>
        <w:keepNext w:val="0"/>
        <w:keepLines w:val="0"/>
        <w:pageBreakBefore w:val="0"/>
        <w:kinsoku/>
        <w:wordWrap/>
        <w:overflowPunct/>
        <w:topLinePunct w:val="0"/>
        <w:autoSpaceDE/>
        <w:autoSpaceDN/>
        <w:bidi w:val="0"/>
        <w:adjustRightInd/>
        <w:spacing w:line="576" w:lineRule="exact"/>
        <w:ind w:firstLine="0" w:firstLineChars="0"/>
        <w:textAlignment w:val="auto"/>
        <w:rPr>
          <w:rFonts w:hint="eastAsia" w:ascii="黑体" w:eastAsia="黑体"/>
          <w:sz w:val="32"/>
          <w:szCs w:val="32"/>
        </w:rPr>
      </w:pPr>
    </w:p>
    <w:p>
      <w:pPr>
        <w:pStyle w:val="10"/>
        <w:keepNext w:val="0"/>
        <w:keepLines w:val="0"/>
        <w:pageBreakBefore w:val="0"/>
        <w:kinsoku/>
        <w:wordWrap/>
        <w:overflowPunct/>
        <w:topLinePunct w:val="0"/>
        <w:autoSpaceDE/>
        <w:autoSpaceDN/>
        <w:bidi w:val="0"/>
        <w:adjustRightInd/>
        <w:spacing w:line="576" w:lineRule="exact"/>
        <w:ind w:firstLine="640" w:firstLineChars="200"/>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numPr>
          <w:ilvl w:val="0"/>
          <w:numId w:val="0"/>
        </w:numPr>
        <w:kinsoku/>
        <w:wordWrap/>
        <w:overflowPunct/>
        <w:topLinePunct w:val="0"/>
        <w:autoSpaceDE/>
        <w:autoSpaceDN/>
        <w:bidi w:val="0"/>
        <w:adjustRightInd/>
        <w:spacing w:line="576" w:lineRule="exact"/>
        <w:ind w:leftChars="0"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部门职能简介</w:t>
      </w:r>
    </w:p>
    <w:p>
      <w:pPr>
        <w:keepNext w:val="0"/>
        <w:keepLines w:val="0"/>
        <w:pageBreakBefore w:val="0"/>
        <w:numPr>
          <w:ilvl w:val="0"/>
          <w:numId w:val="0"/>
        </w:numPr>
        <w:kinsoku/>
        <w:wordWrap/>
        <w:overflowPunct/>
        <w:topLinePunct w:val="0"/>
        <w:autoSpaceDE/>
        <w:autoSpaceDN/>
        <w:bidi w:val="0"/>
        <w:adjustRightInd/>
        <w:spacing w:line="576" w:lineRule="exact"/>
        <w:ind w:leftChars="0" w:firstLine="640" w:firstLineChars="200"/>
        <w:textAlignment w:val="auto"/>
        <w:rPr>
          <w:rFonts w:hint="default" w:ascii="仿宋_GB2312" w:eastAsia="仿宋_GB2312"/>
          <w:sz w:val="32"/>
          <w:szCs w:val="32"/>
        </w:rPr>
      </w:pPr>
      <w:r>
        <w:rPr>
          <w:rFonts w:hint="default" w:ascii="仿宋_GB2312" w:eastAsia="仿宋_GB2312"/>
          <w:sz w:val="32"/>
          <w:szCs w:val="32"/>
        </w:rPr>
        <w:t>统一组织、规划、部署州直机关党的工作。提出加强和改进机关党的建设的意见和建议，研究制定工作规划，并抓好组织实施。指导州直机关党的政治建设、思想建设、组织建设、作风建设、纪律建设，把制度建设贯穿其中，深入推进反腐败斗争。指导州直部门各级党组织和广大党员学习马列主义、毛泽东思想、邓小平理论、“三个代表”重要思想、科学发展观、习近平新时代中国特色社会主义思想。对州直部门各级党组织党员领导干部落实党建责任制、遵守政治纪律和政治规矩的情况进行监督检查，并向州委报告。指导州直机关各党组织实施对党员特别是党员领导干部的监督和管理，及时向州委反映各部门领导班子、领导干部的情况。配合州级有关部门抓好领导班子思想政治建设，参与对领导干部民主生活会和各党委党组中心组学习的督促检查和指导。按权限审批州直机关基层党组织的建立和领导班子的人选组成。指导各级党组织加强基层组织建设，做好党员发展、教育和管理等工作。领导州直机关党的纪律检查工作，按权限和程序审议、查办党员违纪违法案件。指导州直机关党组织抓好党员和干部的学习，组织实施机关党员、入党积极分子、党务干部、驻村干部和全州工委系统的教育培训。指导州直机关青年、妇女、统战等群团组织的工作。指导州直机关各部门加强思想政治工作和精神文明建设。完成州委交办的其他任务。</w:t>
      </w:r>
    </w:p>
    <w:p>
      <w:pPr>
        <w:keepNext w:val="0"/>
        <w:keepLines w:val="0"/>
        <w:pageBreakBefore w:val="0"/>
        <w:kinsoku/>
        <w:wordWrap/>
        <w:overflowPunct/>
        <w:topLinePunct w:val="0"/>
        <w:autoSpaceDE/>
        <w:autoSpaceDN/>
        <w:bidi w:val="0"/>
        <w:adjustRightInd/>
        <w:spacing w:line="576"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w:t>
      </w:r>
      <w:r>
        <w:rPr>
          <w:rFonts w:hint="eastAsia" w:ascii="Times New Roman" w:hAnsi="Times New Roman" w:eastAsia="仿宋_GB2312" w:cs="Times New Roman"/>
          <w:b/>
          <w:bCs/>
          <w:sz w:val="32"/>
          <w:szCs w:val="32"/>
          <w:lang w:val="en-US" w:eastAsia="zh-CN"/>
        </w:rPr>
        <w:t>2022</w:t>
      </w:r>
      <w:r>
        <w:rPr>
          <w:rFonts w:hint="eastAsia" w:ascii="楷体_GB2312" w:hAnsi="楷体_GB2312" w:eastAsia="楷体_GB2312" w:cs="楷体_GB2312"/>
          <w:b/>
          <w:bCs/>
          <w:sz w:val="32"/>
          <w:szCs w:val="32"/>
          <w:lang w:val="en-US" w:eastAsia="zh-CN"/>
        </w:rPr>
        <w:t>年重点工作</w:t>
      </w:r>
    </w:p>
    <w:p>
      <w:pPr>
        <w:keepNext w:val="0"/>
        <w:keepLines w:val="0"/>
        <w:pageBreakBefore w:val="0"/>
        <w:kinsoku/>
        <w:wordWrap/>
        <w:overflowPunct/>
        <w:topLinePunct w:val="0"/>
        <w:autoSpaceDE/>
        <w:autoSpaceDN/>
        <w:bidi w:val="0"/>
        <w:adjustRightInd/>
        <w:spacing w:line="576" w:lineRule="exact"/>
        <w:ind w:firstLine="642" w:firstLineChars="200"/>
        <w:textAlignment w:val="auto"/>
        <w:rPr>
          <w:rFonts w:hint="eastAsia" w:ascii="Times New Roman" w:hAnsi="Times New Roman" w:eastAsia="仿宋_GB2312" w:cs="Times New Roman"/>
          <w:color w:val="000000" w:themeColor="text1"/>
          <w:sz w:val="32"/>
          <w:szCs w:val="32"/>
          <w:u w:val="none"/>
          <w:lang w:val="en-US" w:eastAsia="zh-CN"/>
        </w:rPr>
      </w:pPr>
      <w:r>
        <w:rPr>
          <w:rFonts w:hint="eastAsia" w:ascii="仿宋_GB2312" w:hAnsi="仿宋_GB2312" w:eastAsia="仿宋_GB2312" w:cs="仿宋_GB2312"/>
          <w:b/>
          <w:sz w:val="32"/>
          <w:szCs w:val="32"/>
          <w:u w:val="none"/>
          <w:lang w:val="en-US" w:eastAsia="zh-CN"/>
        </w:rPr>
        <w:t>一是</w:t>
      </w:r>
      <w:r>
        <w:rPr>
          <w:rFonts w:hint="eastAsia" w:ascii="仿宋_GB2312" w:hAnsi="仿宋_GB2312" w:eastAsia="仿宋_GB2312" w:cs="仿宋_GB2312"/>
          <w:b/>
          <w:sz w:val="32"/>
          <w:szCs w:val="32"/>
          <w:u w:val="none"/>
        </w:rPr>
        <w:t>着力加强政治建设。</w:t>
      </w:r>
      <w:r>
        <w:rPr>
          <w:rFonts w:hint="default" w:ascii="Times New Roman" w:hAnsi="Times New Roman" w:eastAsia="仿宋_GB2312" w:cs="Times New Roman"/>
          <w:sz w:val="32"/>
          <w:szCs w:val="32"/>
          <w:u w:val="none"/>
        </w:rPr>
        <w:t>督促州直部门党组织把带头做到“两个维护”作为首要政治纪律，持续深入开展对党忠诚教育、优良传统教育和形势政策教育，引导机关党员干部严守党的政治纪律和政治规矩，</w:t>
      </w:r>
      <w:r>
        <w:rPr>
          <w:rFonts w:hint="eastAsia" w:ascii="Times New Roman" w:hAnsi="Times New Roman" w:eastAsia="仿宋_GB2312" w:cs="Times New Roman"/>
          <w:color w:val="000000" w:themeColor="text1"/>
          <w:sz w:val="32"/>
          <w:szCs w:val="32"/>
          <w:u w:val="none"/>
          <w:lang w:val="en-US" w:eastAsia="zh-CN"/>
        </w:rPr>
        <w:t>不断提高政治判断力、政治领悟力、政治执行力。</w:t>
      </w:r>
    </w:p>
    <w:p>
      <w:pPr>
        <w:keepNext w:val="0"/>
        <w:keepLines w:val="0"/>
        <w:pageBreakBefore w:val="0"/>
        <w:kinsoku/>
        <w:wordWrap/>
        <w:overflowPunct/>
        <w:topLinePunct w:val="0"/>
        <w:autoSpaceDE/>
        <w:autoSpaceDN/>
        <w:bidi w:val="0"/>
        <w:adjustRightInd/>
        <w:spacing w:line="576" w:lineRule="exact"/>
        <w:ind w:firstLine="642" w:firstLineChars="200"/>
        <w:textAlignment w:val="auto"/>
        <w:rPr>
          <w:rFonts w:hint="default" w:ascii="Times New Roman" w:hAnsi="Times New Roman" w:eastAsia="仿宋_GB2312" w:cs="Times New Roman"/>
          <w:sz w:val="32"/>
          <w:szCs w:val="32"/>
          <w:u w:val="none"/>
        </w:rPr>
      </w:pPr>
      <w:r>
        <w:rPr>
          <w:rFonts w:hint="eastAsia" w:ascii="仿宋_GB2312" w:hAnsi="仿宋_GB2312" w:eastAsia="仿宋_GB2312" w:cs="仿宋_GB2312"/>
          <w:b/>
          <w:sz w:val="32"/>
          <w:szCs w:val="32"/>
          <w:u w:val="none"/>
          <w:lang w:val="en-US" w:eastAsia="zh-CN"/>
        </w:rPr>
        <w:t>二是</w:t>
      </w:r>
      <w:r>
        <w:rPr>
          <w:rFonts w:hint="default" w:ascii="仿宋_GB2312" w:hAnsi="仿宋_GB2312" w:eastAsia="仿宋_GB2312" w:cs="仿宋_GB2312"/>
          <w:b/>
          <w:sz w:val="32"/>
          <w:szCs w:val="32"/>
          <w:u w:val="none"/>
          <w:lang w:val="en-US" w:eastAsia="zh-CN"/>
        </w:rPr>
        <w:t>着力深化理论武装。</w:t>
      </w:r>
      <w:r>
        <w:rPr>
          <w:rFonts w:hint="default" w:ascii="Times New Roman" w:hAnsi="Times New Roman" w:eastAsia="仿宋_GB2312" w:cs="Times New Roman"/>
          <w:sz w:val="32"/>
          <w:szCs w:val="40"/>
          <w:u w:val="none"/>
        </w:rPr>
        <w:t>督促州直部门党组织</w:t>
      </w:r>
      <w:r>
        <w:rPr>
          <w:rFonts w:hint="default" w:ascii="Times New Roman" w:hAnsi="Times New Roman" w:eastAsia="仿宋_GB2312" w:cs="Times New Roman"/>
          <w:sz w:val="32"/>
          <w:szCs w:val="32"/>
          <w:u w:val="none"/>
        </w:rPr>
        <w:t>深入学习贯彻习近平新时代中国特色社会主义思想，全面贯彻党的十九届</w:t>
      </w:r>
      <w:r>
        <w:rPr>
          <w:rFonts w:hint="default" w:ascii="Times New Roman" w:hAnsi="Times New Roman" w:eastAsia="仿宋_GB2312" w:cs="Times New Roman"/>
          <w:sz w:val="32"/>
          <w:szCs w:val="32"/>
          <w:u w:val="none"/>
          <w:lang w:val="en-US" w:eastAsia="zh-CN"/>
        </w:rPr>
        <w:t>六</w:t>
      </w:r>
      <w:r>
        <w:rPr>
          <w:rFonts w:hint="default" w:ascii="Times New Roman" w:hAnsi="Times New Roman" w:eastAsia="仿宋_GB2312" w:cs="Times New Roman"/>
          <w:sz w:val="32"/>
          <w:szCs w:val="32"/>
          <w:u w:val="none"/>
        </w:rPr>
        <w:t>中全会精神，推动学习贯彻</w:t>
      </w:r>
      <w:r>
        <w:rPr>
          <w:rFonts w:hint="eastAsia" w:ascii="Times New Roman" w:hAnsi="Times New Roman" w:eastAsia="仿宋_GB2312" w:cs="Times New Roman"/>
          <w:sz w:val="32"/>
          <w:szCs w:val="32"/>
          <w:u w:val="none"/>
          <w:lang w:val="en-US" w:eastAsia="zh-CN"/>
        </w:rPr>
        <w:t>走深走心走实</w:t>
      </w:r>
      <w:r>
        <w:rPr>
          <w:rFonts w:hint="default" w:ascii="Times New Roman" w:hAnsi="Times New Roman" w:eastAsia="仿宋_GB2312" w:cs="Times New Roman"/>
          <w:sz w:val="32"/>
          <w:szCs w:val="32"/>
          <w:u w:val="none"/>
        </w:rPr>
        <w:t>。</w:t>
      </w:r>
    </w:p>
    <w:p>
      <w:pPr>
        <w:keepNext w:val="0"/>
        <w:keepLines w:val="0"/>
        <w:pageBreakBefore w:val="0"/>
        <w:kinsoku/>
        <w:wordWrap/>
        <w:overflowPunct/>
        <w:topLinePunct w:val="0"/>
        <w:autoSpaceDE/>
        <w:autoSpaceDN/>
        <w:bidi w:val="0"/>
        <w:adjustRightInd/>
        <w:spacing w:line="576" w:lineRule="exact"/>
        <w:ind w:firstLine="642" w:firstLineChars="200"/>
        <w:textAlignment w:val="auto"/>
        <w:rPr>
          <w:rFonts w:hint="default" w:ascii="Times New Roman" w:hAnsi="Times New Roman" w:eastAsia="仿宋_GB2312" w:cs="Times New Roman"/>
          <w:sz w:val="32"/>
          <w:szCs w:val="32"/>
          <w:u w:val="none"/>
        </w:rPr>
      </w:pPr>
      <w:r>
        <w:rPr>
          <w:rFonts w:hint="eastAsia" w:ascii="仿宋_GB2312" w:hAnsi="仿宋_GB2312" w:eastAsia="仿宋_GB2312" w:cs="仿宋_GB2312"/>
          <w:b/>
          <w:sz w:val="32"/>
          <w:szCs w:val="32"/>
          <w:u w:val="none"/>
          <w:lang w:val="en-US" w:eastAsia="zh-CN"/>
        </w:rPr>
        <w:t>三是</w:t>
      </w:r>
      <w:r>
        <w:rPr>
          <w:rFonts w:hint="default" w:ascii="仿宋_GB2312" w:hAnsi="仿宋_GB2312" w:eastAsia="仿宋_GB2312" w:cs="仿宋_GB2312"/>
          <w:b/>
          <w:sz w:val="32"/>
          <w:szCs w:val="32"/>
          <w:u w:val="none"/>
          <w:lang w:val="en-US" w:eastAsia="zh-CN"/>
        </w:rPr>
        <w:t>着力夯实基层基础。</w:t>
      </w:r>
      <w:r>
        <w:rPr>
          <w:rFonts w:hint="eastAsia" w:ascii="Times New Roman" w:hAnsi="Times New Roman" w:eastAsia="仿宋_GB2312" w:cs="Times New Roman"/>
          <w:sz w:val="32"/>
          <w:szCs w:val="32"/>
          <w:u w:val="none"/>
          <w:lang w:val="en-US" w:eastAsia="zh-CN"/>
        </w:rPr>
        <w:t>扎实抓好“四好一强”领导班子建设，</w:t>
      </w:r>
      <w:r>
        <w:rPr>
          <w:rFonts w:hint="default" w:ascii="Times New Roman" w:hAnsi="Times New Roman" w:eastAsia="仿宋_GB2312" w:cs="Times New Roman"/>
          <w:sz w:val="32"/>
          <w:szCs w:val="32"/>
          <w:u w:val="none"/>
        </w:rPr>
        <w:t>持续开展“五好党支部”创建活动，有效整治软弱涣散基层党组织，进一步建强抓实党支部</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充分发挥机关党组织作用</w:t>
      </w:r>
      <w:r>
        <w:rPr>
          <w:rFonts w:hint="default" w:ascii="Times New Roman" w:hAnsi="Times New Roman" w:eastAsia="仿宋_GB2312" w:cs="Times New Roman"/>
          <w:sz w:val="32"/>
          <w:szCs w:val="32"/>
          <w:u w:val="none"/>
        </w:rPr>
        <w:t>。严格执行机关党建各项工作制度</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加大机关党组织书记、党务干部</w:t>
      </w:r>
      <w:r>
        <w:rPr>
          <w:rFonts w:hint="eastAsia" w:ascii="Times New Roman" w:hAnsi="Times New Roman" w:eastAsia="仿宋_GB2312" w:cs="Times New Roman"/>
          <w:sz w:val="32"/>
          <w:szCs w:val="32"/>
          <w:u w:val="none"/>
          <w:lang w:val="en-US" w:eastAsia="zh-CN"/>
        </w:rPr>
        <w:t>等</w:t>
      </w:r>
      <w:r>
        <w:rPr>
          <w:rFonts w:hint="default" w:ascii="Times New Roman" w:hAnsi="Times New Roman" w:eastAsia="仿宋_GB2312" w:cs="Times New Roman"/>
          <w:sz w:val="32"/>
          <w:szCs w:val="32"/>
          <w:u w:val="none"/>
        </w:rPr>
        <w:t>培训力度，不断提高</w:t>
      </w:r>
      <w:r>
        <w:rPr>
          <w:rFonts w:hint="eastAsia" w:ascii="Times New Roman" w:hAnsi="Times New Roman" w:eastAsia="仿宋_GB2312" w:cs="Times New Roman"/>
          <w:sz w:val="32"/>
          <w:szCs w:val="32"/>
          <w:u w:val="none"/>
          <w:lang w:val="en-US" w:eastAsia="zh-CN"/>
        </w:rPr>
        <w:t>机关党建工作水平</w:t>
      </w:r>
      <w:r>
        <w:rPr>
          <w:rFonts w:hint="default" w:ascii="Times New Roman" w:hAnsi="Times New Roman" w:eastAsia="仿宋_GB2312" w:cs="Times New Roman"/>
          <w:sz w:val="32"/>
          <w:szCs w:val="32"/>
          <w:u w:val="none"/>
        </w:rPr>
        <w:t>。</w:t>
      </w:r>
    </w:p>
    <w:p>
      <w:pPr>
        <w:keepNext w:val="0"/>
        <w:keepLines w:val="0"/>
        <w:pageBreakBefore w:val="0"/>
        <w:kinsoku/>
        <w:wordWrap/>
        <w:overflowPunct/>
        <w:topLinePunct w:val="0"/>
        <w:autoSpaceDE/>
        <w:autoSpaceDN/>
        <w:bidi w:val="0"/>
        <w:adjustRightInd/>
        <w:spacing w:line="576" w:lineRule="exact"/>
        <w:ind w:firstLine="642" w:firstLineChars="200"/>
        <w:textAlignment w:val="auto"/>
        <w:rPr>
          <w:rFonts w:hint="eastAsia" w:ascii="Times New Roman" w:hAnsi="Times New Roman" w:eastAsia="仿宋_GB2312" w:cs="Times New Roman"/>
          <w:kern w:val="2"/>
          <w:sz w:val="32"/>
          <w:szCs w:val="32"/>
          <w:u w:val="none"/>
          <w:lang w:val="en-US" w:eastAsia="zh-CN" w:bidi="ar-SA"/>
        </w:rPr>
      </w:pPr>
      <w:r>
        <w:rPr>
          <w:rFonts w:hint="eastAsia" w:ascii="仿宋_GB2312" w:hAnsi="仿宋_GB2312" w:eastAsia="仿宋_GB2312" w:cs="仿宋_GB2312"/>
          <w:b/>
          <w:sz w:val="32"/>
          <w:szCs w:val="32"/>
          <w:u w:val="none"/>
          <w:lang w:val="en-US" w:eastAsia="zh-CN"/>
        </w:rPr>
        <w:t>四是</w:t>
      </w:r>
      <w:r>
        <w:rPr>
          <w:rFonts w:hint="default" w:ascii="仿宋_GB2312" w:hAnsi="仿宋_GB2312" w:eastAsia="仿宋_GB2312" w:cs="仿宋_GB2312"/>
          <w:b/>
          <w:sz w:val="32"/>
          <w:szCs w:val="32"/>
          <w:u w:val="none"/>
          <w:lang w:val="en-US" w:eastAsia="zh-CN"/>
        </w:rPr>
        <w:t>着力强化正风肃纪。</w:t>
      </w:r>
      <w:r>
        <w:rPr>
          <w:rFonts w:hint="default" w:ascii="Times New Roman" w:hAnsi="Times New Roman" w:eastAsia="仿宋_GB2312" w:cs="Times New Roman"/>
          <w:kern w:val="2"/>
          <w:sz w:val="32"/>
          <w:szCs w:val="32"/>
          <w:u w:val="none"/>
          <w:lang w:val="en-US" w:eastAsia="zh-CN" w:bidi="ar-SA"/>
        </w:rPr>
        <w:t>聚焦“两个维护”，强化政治监督，推动全面从严治党主体责任落实，</w:t>
      </w:r>
      <w:r>
        <w:rPr>
          <w:rFonts w:hint="default" w:ascii="Times New Roman" w:hAnsi="Times New Roman" w:eastAsia="仿宋_GB2312" w:cs="Times New Roman"/>
          <w:sz w:val="32"/>
          <w:szCs w:val="32"/>
          <w:u w:val="none"/>
        </w:rPr>
        <w:t>大力开展廉洁从政教育</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着力深化纠“四风”工作</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kern w:val="2"/>
          <w:sz w:val="32"/>
          <w:szCs w:val="32"/>
          <w:u w:val="none"/>
          <w:lang w:val="en-US" w:eastAsia="zh-CN" w:bidi="ar-SA"/>
        </w:rPr>
        <w:t>持续开展“三察三治”</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kern w:val="2"/>
          <w:sz w:val="32"/>
          <w:szCs w:val="32"/>
          <w:u w:val="none"/>
          <w:lang w:val="en-US" w:eastAsia="zh-CN" w:bidi="ar-SA"/>
        </w:rPr>
        <w:t>加强新时代涉藏工作、乡村振兴战略、疫情常态化防控等工作监督检查</w:t>
      </w:r>
      <w:r>
        <w:rPr>
          <w:rFonts w:hint="eastAsia" w:ascii="Times New Roman" w:hAnsi="Times New Roman" w:eastAsia="仿宋_GB2312" w:cs="Times New Roman"/>
          <w:kern w:val="2"/>
          <w:sz w:val="32"/>
          <w:szCs w:val="32"/>
          <w:u w:val="none"/>
          <w:lang w:val="en-US" w:eastAsia="zh-CN" w:bidi="ar-SA"/>
        </w:rPr>
        <w:t>。</w:t>
      </w:r>
    </w:p>
    <w:p>
      <w:pPr>
        <w:keepNext w:val="0"/>
        <w:keepLines w:val="0"/>
        <w:pageBreakBefore w:val="0"/>
        <w:kinsoku/>
        <w:wordWrap/>
        <w:overflowPunct/>
        <w:topLinePunct w:val="0"/>
        <w:autoSpaceDE/>
        <w:autoSpaceDN/>
        <w:bidi w:val="0"/>
        <w:adjustRightInd/>
        <w:spacing w:line="576" w:lineRule="exact"/>
        <w:ind w:firstLine="642" w:firstLineChars="200"/>
        <w:textAlignment w:val="auto"/>
        <w:rPr>
          <w:rFonts w:ascii="仿宋_GB2312" w:eastAsia="仿宋_GB2312"/>
          <w:sz w:val="32"/>
          <w:szCs w:val="32"/>
        </w:rPr>
      </w:pPr>
      <w:r>
        <w:rPr>
          <w:rFonts w:hint="eastAsia" w:ascii="仿宋_GB2312" w:hAnsi="仿宋_GB2312" w:eastAsia="仿宋_GB2312" w:cs="仿宋_GB2312"/>
          <w:b/>
          <w:sz w:val="32"/>
          <w:szCs w:val="32"/>
          <w:u w:val="none"/>
          <w:lang w:val="en-US" w:eastAsia="zh-CN"/>
        </w:rPr>
        <w:t>五是</w:t>
      </w:r>
      <w:r>
        <w:rPr>
          <w:rFonts w:hint="default" w:ascii="仿宋_GB2312" w:hAnsi="仿宋_GB2312" w:eastAsia="仿宋_GB2312" w:cs="仿宋_GB2312"/>
          <w:b/>
          <w:sz w:val="32"/>
          <w:szCs w:val="32"/>
          <w:u w:val="none"/>
          <w:lang w:val="en-US" w:eastAsia="zh-CN"/>
        </w:rPr>
        <w:t>积极服务中心工作。</w:t>
      </w:r>
      <w:r>
        <w:rPr>
          <w:rFonts w:hint="eastAsia" w:ascii="仿宋_GB2312" w:hAnsi="仿宋" w:eastAsia="仿宋_GB2312" w:cs="仿宋"/>
          <w:sz w:val="32"/>
          <w:szCs w:val="32"/>
          <w:u w:val="none"/>
        </w:rPr>
        <w:t>深入贯彻</w:t>
      </w:r>
      <w:r>
        <w:rPr>
          <w:rFonts w:hint="eastAsia" w:ascii="仿宋_GB2312" w:hAnsi="仿宋" w:eastAsia="仿宋_GB2312" w:cs="仿宋"/>
          <w:sz w:val="32"/>
          <w:szCs w:val="32"/>
          <w:u w:val="none"/>
          <w:lang w:val="en-US" w:eastAsia="zh-CN"/>
        </w:rPr>
        <w:t>党的十九届六中全会、二十大、省委和州委第十二次党代会</w:t>
      </w:r>
      <w:r>
        <w:rPr>
          <w:rFonts w:hint="eastAsia" w:ascii="仿宋_GB2312" w:hAnsi="仿宋" w:eastAsia="仿宋_GB2312"/>
          <w:sz w:val="32"/>
          <w:szCs w:val="32"/>
          <w:u w:val="none"/>
        </w:rPr>
        <w:t>精神，高效履行部门职能职责，引导机关党员干部在全力落实州委重大决策部署中</w:t>
      </w:r>
      <w:r>
        <w:rPr>
          <w:rFonts w:hint="eastAsia" w:ascii="仿宋_GB2312" w:hAnsi="仿宋" w:eastAsia="仿宋_GB2312" w:cs="仿宋"/>
          <w:sz w:val="32"/>
          <w:szCs w:val="32"/>
          <w:u w:val="none"/>
        </w:rPr>
        <w:t>打头阵当先锋</w:t>
      </w:r>
      <w:r>
        <w:rPr>
          <w:rFonts w:hint="eastAsia" w:ascii="仿宋_GB2312" w:hAnsi="仿宋" w:eastAsia="仿宋_GB2312" w:cs="仿宋"/>
          <w:sz w:val="32"/>
          <w:szCs w:val="32"/>
          <w:u w:val="none"/>
          <w:lang w:eastAsia="zh-CN"/>
        </w:rPr>
        <w:t>，</w:t>
      </w:r>
      <w:r>
        <w:rPr>
          <w:rFonts w:hint="eastAsia" w:ascii="仿宋_GB2312" w:hAnsi="仿宋" w:eastAsia="仿宋_GB2312" w:cs="仿宋"/>
          <w:sz w:val="32"/>
          <w:szCs w:val="32"/>
          <w:u w:val="none"/>
          <w:lang w:val="en-US" w:eastAsia="zh-CN"/>
        </w:rPr>
        <w:t>不断提高服务工作大局的质量和水平。</w:t>
      </w:r>
    </w:p>
    <w:p>
      <w:pPr>
        <w:keepNext w:val="0"/>
        <w:keepLines w:val="0"/>
        <w:pageBreakBefore w:val="0"/>
        <w:numPr>
          <w:ilvl w:val="0"/>
          <w:numId w:val="1"/>
        </w:numPr>
        <w:kinsoku/>
        <w:wordWrap/>
        <w:overflowPunct/>
        <w:topLinePunct w:val="0"/>
        <w:autoSpaceDE/>
        <w:autoSpaceDN/>
        <w:bidi w:val="0"/>
        <w:adjustRightInd/>
        <w:spacing w:line="576" w:lineRule="exact"/>
        <w:ind w:left="410" w:leftChars="0" w:firstLine="640" w:firstLineChars="0"/>
        <w:textAlignment w:val="auto"/>
        <w:rPr>
          <w:rFonts w:hint="eastAsia" w:ascii="黑体" w:eastAsia="黑体"/>
          <w:sz w:val="32"/>
          <w:szCs w:val="32"/>
        </w:rPr>
      </w:pPr>
      <w:r>
        <w:rPr>
          <w:rFonts w:hint="eastAsia" w:ascii="黑体" w:eastAsia="黑体"/>
          <w:sz w:val="32"/>
          <w:szCs w:val="32"/>
        </w:rPr>
        <w:t>部门预算单位构成</w:t>
      </w:r>
    </w:p>
    <w:p>
      <w:pPr>
        <w:keepNext w:val="0"/>
        <w:keepLines w:val="0"/>
        <w:pageBreakBefore w:val="0"/>
        <w:numPr>
          <w:numId w:val="0"/>
        </w:numPr>
        <w:kinsoku/>
        <w:wordWrap/>
        <w:overflowPunct/>
        <w:topLinePunct w:val="0"/>
        <w:autoSpaceDE/>
        <w:autoSpaceDN/>
        <w:bidi w:val="0"/>
        <w:adjustRightInd/>
        <w:spacing w:line="576" w:lineRule="exact"/>
        <w:ind w:firstLine="640" w:firstLineChars="200"/>
        <w:textAlignment w:val="auto"/>
        <w:rPr>
          <w:rFonts w:hint="default" w:ascii="仿宋_GB2312" w:hAnsi="仿宋" w:eastAsia="仿宋_GB2312" w:cs="Times New Roman"/>
          <w:sz w:val="32"/>
          <w:szCs w:val="32"/>
          <w:u w:val="none"/>
        </w:rPr>
      </w:pPr>
      <w:r>
        <w:rPr>
          <w:rFonts w:hint="default" w:ascii="仿宋_GB2312" w:hAnsi="仿宋" w:eastAsia="仿宋_GB2312" w:cs="Times New Roman"/>
          <w:sz w:val="32"/>
          <w:szCs w:val="32"/>
          <w:u w:val="none"/>
        </w:rPr>
        <w:t>州直机关工委属一级预算单位，下属二级预算单位</w:t>
      </w:r>
      <w:r>
        <w:rPr>
          <w:rFonts w:hint="default" w:ascii="Times New Roman" w:hAnsi="Times New Roman" w:eastAsia="仿宋_GB2312" w:cs="Times New Roman"/>
          <w:sz w:val="32"/>
          <w:szCs w:val="32"/>
          <w:u w:val="none"/>
        </w:rPr>
        <w:t>0</w:t>
      </w:r>
      <w:r>
        <w:rPr>
          <w:rFonts w:hint="default" w:ascii="仿宋_GB2312" w:hAnsi="仿宋" w:eastAsia="仿宋_GB2312" w:cs="Times New Roman"/>
          <w:sz w:val="32"/>
          <w:szCs w:val="32"/>
          <w:u w:val="none"/>
        </w:rPr>
        <w:t>个，其中：行政单位</w:t>
      </w:r>
      <w:r>
        <w:rPr>
          <w:rFonts w:hint="default" w:ascii="Times New Roman" w:hAnsi="Times New Roman" w:eastAsia="仿宋_GB2312" w:cs="Times New Roman"/>
          <w:sz w:val="32"/>
          <w:szCs w:val="32"/>
          <w:u w:val="none"/>
        </w:rPr>
        <w:t>0</w:t>
      </w:r>
      <w:r>
        <w:rPr>
          <w:rFonts w:hint="default" w:ascii="仿宋_GB2312" w:hAnsi="仿宋" w:eastAsia="仿宋_GB2312" w:cs="Times New Roman"/>
          <w:sz w:val="32"/>
          <w:szCs w:val="32"/>
          <w:u w:val="none"/>
        </w:rPr>
        <w:t>个；参照公务员法管理的事业单位</w:t>
      </w:r>
      <w:r>
        <w:rPr>
          <w:rFonts w:hint="default" w:ascii="Times New Roman" w:hAnsi="Times New Roman" w:eastAsia="仿宋_GB2312" w:cs="Times New Roman"/>
          <w:sz w:val="32"/>
          <w:szCs w:val="32"/>
          <w:u w:val="none"/>
        </w:rPr>
        <w:t>0</w:t>
      </w:r>
      <w:r>
        <w:rPr>
          <w:rFonts w:hint="default" w:ascii="仿宋_GB2312" w:hAnsi="仿宋" w:eastAsia="仿宋_GB2312" w:cs="Times New Roman"/>
          <w:sz w:val="32"/>
          <w:szCs w:val="32"/>
          <w:u w:val="none"/>
        </w:rPr>
        <w:t>个；其他事业单</w:t>
      </w:r>
      <w:r>
        <w:rPr>
          <w:rFonts w:hint="default" w:ascii="Times New Roman" w:hAnsi="Times New Roman" w:eastAsia="仿宋_GB2312" w:cs="Times New Roman"/>
          <w:sz w:val="32"/>
          <w:szCs w:val="32"/>
          <w:u w:val="none"/>
        </w:rPr>
        <w:t>位0</w:t>
      </w:r>
      <w:r>
        <w:rPr>
          <w:rFonts w:hint="default" w:ascii="仿宋_GB2312" w:hAnsi="仿宋" w:eastAsia="仿宋_GB2312" w:cs="Times New Roman"/>
          <w:sz w:val="32"/>
          <w:szCs w:val="32"/>
          <w:u w:val="none"/>
        </w:rPr>
        <w:t>个。</w:t>
      </w:r>
    </w:p>
    <w:p>
      <w:pPr>
        <w:pStyle w:val="10"/>
        <w:keepNext w:val="0"/>
        <w:keepLines w:val="0"/>
        <w:pageBreakBefore w:val="0"/>
        <w:numPr>
          <w:numId w:val="0"/>
        </w:numPr>
        <w:kinsoku/>
        <w:wordWrap/>
        <w:overflowPunct/>
        <w:topLinePunct w:val="0"/>
        <w:autoSpaceDE/>
        <w:autoSpaceDN/>
        <w:bidi w:val="0"/>
        <w:adjustRightInd/>
        <w:spacing w:line="576" w:lineRule="exact"/>
        <w:ind w:leftChars="0" w:firstLine="640" w:firstLineChars="200"/>
        <w:textAlignment w:val="auto"/>
        <w:rPr>
          <w:rFonts w:ascii="黑体" w:eastAsia="黑体"/>
          <w:sz w:val="32"/>
          <w:szCs w:val="32"/>
        </w:rPr>
      </w:pPr>
      <w:r>
        <w:rPr>
          <w:rFonts w:hint="default" w:ascii="黑体" w:eastAsia="黑体"/>
          <w:sz w:val="32"/>
          <w:szCs w:val="32"/>
        </w:rPr>
        <w:t>三、</w:t>
      </w:r>
      <w:r>
        <w:rPr>
          <w:rFonts w:hint="eastAsia" w:ascii="黑体" w:eastAsia="黑体"/>
          <w:sz w:val="32"/>
          <w:szCs w:val="32"/>
        </w:rPr>
        <w:t>收支预算</w:t>
      </w:r>
    </w:p>
    <w:p>
      <w:pPr>
        <w:keepNext w:val="0"/>
        <w:keepLines w:val="0"/>
        <w:pageBreakBefore w:val="0"/>
        <w:numPr>
          <w:ilvl w:val="0"/>
          <w:numId w:val="0"/>
        </w:numPr>
        <w:kinsoku/>
        <w:wordWrap/>
        <w:overflowPunct/>
        <w:topLinePunct w:val="0"/>
        <w:autoSpaceDE/>
        <w:autoSpaceDN/>
        <w:bidi w:val="0"/>
        <w:adjustRightInd/>
        <w:spacing w:line="576" w:lineRule="exact"/>
        <w:ind w:firstLine="642" w:firstLineChars="20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(一）收入预算情况</w:t>
      </w:r>
    </w:p>
    <w:p>
      <w:pPr>
        <w:pStyle w:val="2"/>
        <w:keepNext w:val="0"/>
        <w:keepLines w:val="0"/>
        <w:pageBreakBefore w:val="0"/>
        <w:kinsoku/>
        <w:wordWrap/>
        <w:overflowPunct/>
        <w:topLinePunct w:val="0"/>
        <w:autoSpaceDE/>
        <w:autoSpaceDN/>
        <w:bidi w:val="0"/>
        <w:adjustRightInd/>
        <w:spacing w:before="0" w:beforeAutospacing="0" w:after="0" w:afterAutospacing="0" w:line="576" w:lineRule="exact"/>
        <w:ind w:left="0" w:leftChars="0" w:firstLine="0" w:firstLineChars="0"/>
        <w:textAlignment w:val="auto"/>
        <w:rPr>
          <w:rFonts w:hint="default" w:ascii="仿宋_GB2312" w:hAnsi="仿宋_GB2312" w:eastAsia="仿宋_GB2312" w:cs="仿宋_GB2312"/>
          <w:lang w:val="en-US" w:eastAsia="zh-CN"/>
        </w:rPr>
      </w:pPr>
      <w:r>
        <w:rPr>
          <w:rFonts w:hint="eastAsia" w:ascii="仿宋_GB2312" w:eastAsia="仿宋_GB2312"/>
          <w:sz w:val="32"/>
          <w:szCs w:val="32"/>
          <w:lang w:val="en-US" w:eastAsia="zh-CN"/>
        </w:rPr>
        <w:t xml:space="preserve">    中共阿坝州直机关工作委员会全部收入和支出均纳入单位预算管理。收入包括：一般公共预算拨款收入</w:t>
      </w:r>
      <w:r>
        <w:rPr>
          <w:rFonts w:hint="default" w:ascii="Times New Roman" w:hAnsi="Times New Roman" w:eastAsia="仿宋_GB2312" w:cs="Times New Roman"/>
          <w:sz w:val="32"/>
          <w:szCs w:val="32"/>
          <w:lang w:val="en-US" w:eastAsia="zh-CN"/>
        </w:rPr>
        <w:t>460.74</w:t>
      </w:r>
      <w:r>
        <w:rPr>
          <w:rFonts w:hint="eastAsia" w:ascii="仿宋_GB2312" w:eastAsia="仿宋_GB2312"/>
          <w:sz w:val="32"/>
          <w:szCs w:val="32"/>
          <w:lang w:val="en-US" w:eastAsia="zh-CN"/>
        </w:rPr>
        <w:t>万元，事业收入</w:t>
      </w:r>
      <w:r>
        <w:rPr>
          <w:rFonts w:hint="default" w:ascii="Times New Roman" w:hAnsi="Times New Roman" w:eastAsia="仿宋_GB2312" w:cs="Times New Roman"/>
          <w:sz w:val="32"/>
          <w:szCs w:val="32"/>
          <w:lang w:val="en-US" w:eastAsia="zh-CN"/>
        </w:rPr>
        <w:t>0</w:t>
      </w:r>
      <w:r>
        <w:rPr>
          <w:rFonts w:hint="eastAsia" w:ascii="仿宋_GB2312" w:eastAsia="仿宋_GB2312"/>
          <w:sz w:val="32"/>
          <w:szCs w:val="32"/>
          <w:lang w:val="en-US" w:eastAsia="zh-CN"/>
        </w:rPr>
        <w:t>元，其他收入</w:t>
      </w:r>
      <w:r>
        <w:rPr>
          <w:rFonts w:hint="default" w:ascii="Times New Roman" w:hAnsi="Times New Roman" w:eastAsia="仿宋_GB2312" w:cs="Times New Roman"/>
          <w:sz w:val="32"/>
          <w:szCs w:val="32"/>
          <w:lang w:val="en-US" w:eastAsia="zh-CN"/>
        </w:rPr>
        <w:t>0</w:t>
      </w:r>
      <w:r>
        <w:rPr>
          <w:rFonts w:hint="eastAsia" w:ascii="仿宋_GB2312" w:eastAsia="仿宋_GB2312"/>
          <w:sz w:val="32"/>
          <w:szCs w:val="32"/>
          <w:lang w:val="en-US" w:eastAsia="zh-CN"/>
        </w:rPr>
        <w:t>元。</w:t>
      </w:r>
    </w:p>
    <w:p>
      <w:pPr>
        <w:keepNext w:val="0"/>
        <w:keepLines w:val="0"/>
        <w:pageBreakBefore w:val="0"/>
        <w:numPr>
          <w:ilvl w:val="0"/>
          <w:numId w:val="0"/>
        </w:numPr>
        <w:kinsoku/>
        <w:wordWrap/>
        <w:overflowPunct/>
        <w:topLinePunct w:val="0"/>
        <w:autoSpaceDE/>
        <w:autoSpaceDN/>
        <w:bidi w:val="0"/>
        <w:adjustRightInd/>
        <w:spacing w:line="576" w:lineRule="exact"/>
        <w:ind w:firstLine="642"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（二）支出预算情况</w:t>
      </w:r>
    </w:p>
    <w:p>
      <w:pPr>
        <w:pStyle w:val="2"/>
        <w:keepNext w:val="0"/>
        <w:keepLines w:val="0"/>
        <w:pageBreakBefore w:val="0"/>
        <w:numPr>
          <w:ilvl w:val="0"/>
          <w:numId w:val="0"/>
        </w:numPr>
        <w:kinsoku/>
        <w:wordWrap/>
        <w:overflowPunct/>
        <w:topLinePunct w:val="0"/>
        <w:autoSpaceDE/>
        <w:autoSpaceDN/>
        <w:bidi w:val="0"/>
        <w:adjustRightInd/>
        <w:spacing w:before="0" w:beforeAutospacing="0" w:after="0" w:afterAutospacing="0"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支出包括：一般公共服务支出</w:t>
      </w:r>
      <w:r>
        <w:rPr>
          <w:rFonts w:hint="default" w:ascii="Times New Roman" w:hAnsi="Times New Roman" w:eastAsia="仿宋_GB2312" w:cs="Times New Roman"/>
          <w:sz w:val="32"/>
          <w:szCs w:val="32"/>
          <w:lang w:val="en-US" w:eastAsia="zh-CN"/>
        </w:rPr>
        <w:t>369.72</w:t>
      </w:r>
      <w:r>
        <w:rPr>
          <w:rFonts w:hint="eastAsia" w:ascii="仿宋_GB2312" w:hAnsi="仿宋_GB2312" w:eastAsia="仿宋_GB2312" w:cs="仿宋_GB2312"/>
          <w:sz w:val="32"/>
          <w:szCs w:val="32"/>
          <w:lang w:val="en-US" w:eastAsia="zh-CN"/>
        </w:rPr>
        <w:t>万元，社会保障和就业支出</w:t>
      </w:r>
      <w:r>
        <w:rPr>
          <w:rFonts w:hint="default" w:ascii="Times New Roman" w:hAnsi="Times New Roman" w:eastAsia="仿宋_GB2312" w:cs="Times New Roman"/>
          <w:sz w:val="32"/>
          <w:szCs w:val="32"/>
          <w:lang w:val="en-US" w:eastAsia="zh-CN"/>
        </w:rPr>
        <w:t>43.85</w:t>
      </w:r>
      <w:r>
        <w:rPr>
          <w:rFonts w:hint="eastAsia" w:ascii="仿宋_GB2312" w:hAnsi="仿宋_GB2312" w:eastAsia="仿宋_GB2312" w:cs="仿宋_GB2312"/>
          <w:sz w:val="32"/>
          <w:szCs w:val="32"/>
          <w:lang w:val="en-US" w:eastAsia="zh-CN"/>
        </w:rPr>
        <w:t>万元，卫生健康支出</w:t>
      </w:r>
      <w:r>
        <w:rPr>
          <w:rFonts w:hint="default" w:ascii="Times New Roman" w:hAnsi="Times New Roman" w:eastAsia="仿宋_GB2312" w:cs="Times New Roman"/>
          <w:sz w:val="32"/>
          <w:szCs w:val="32"/>
          <w:lang w:val="en-US" w:eastAsia="zh-CN"/>
        </w:rPr>
        <w:t>15.85</w:t>
      </w:r>
      <w:r>
        <w:rPr>
          <w:rFonts w:hint="eastAsia" w:ascii="仿宋_GB2312" w:hAnsi="仿宋_GB2312" w:eastAsia="仿宋_GB2312" w:cs="仿宋_GB2312"/>
          <w:sz w:val="32"/>
          <w:szCs w:val="32"/>
          <w:lang w:val="en-US" w:eastAsia="zh-CN"/>
        </w:rPr>
        <w:t>万元，住房保障支出</w:t>
      </w:r>
      <w:r>
        <w:rPr>
          <w:rFonts w:hint="default" w:ascii="Times New Roman" w:hAnsi="Times New Roman" w:eastAsia="仿宋_GB2312" w:cs="Times New Roman"/>
          <w:sz w:val="32"/>
          <w:szCs w:val="32"/>
          <w:lang w:val="en-US" w:eastAsia="zh-CN"/>
        </w:rPr>
        <w:t>31.32</w:t>
      </w:r>
      <w:r>
        <w:rPr>
          <w:rFonts w:hint="eastAsia" w:ascii="仿宋_GB2312" w:hAnsi="仿宋_GB2312" w:eastAsia="仿宋_GB2312" w:cs="仿宋_GB2312"/>
          <w:sz w:val="32"/>
          <w:szCs w:val="32"/>
          <w:lang w:val="en-US" w:eastAsia="zh-CN"/>
        </w:rPr>
        <w:t>万元，其中基本支出</w:t>
      </w:r>
      <w:r>
        <w:rPr>
          <w:rFonts w:hint="default" w:ascii="Times New Roman" w:hAnsi="Times New Roman" w:eastAsia="仿宋_GB2312" w:cs="Times New Roman"/>
          <w:sz w:val="32"/>
          <w:szCs w:val="32"/>
          <w:lang w:val="en-US" w:eastAsia="zh-CN"/>
        </w:rPr>
        <w:t>381.74</w:t>
      </w:r>
      <w:r>
        <w:rPr>
          <w:rFonts w:hint="eastAsia" w:ascii="仿宋_GB2312" w:hAnsi="仿宋_GB2312" w:eastAsia="仿宋_GB2312" w:cs="仿宋_GB2312"/>
          <w:sz w:val="32"/>
          <w:szCs w:val="32"/>
          <w:lang w:val="en-US" w:eastAsia="zh-CN"/>
        </w:rPr>
        <w:t>万元，项目支出</w:t>
      </w:r>
      <w:r>
        <w:rPr>
          <w:rFonts w:hint="default" w:ascii="Times New Roman" w:hAnsi="Times New Roman" w:eastAsia="仿宋_GB2312" w:cs="Times New Roman"/>
          <w:sz w:val="32"/>
          <w:szCs w:val="32"/>
          <w:lang w:val="en-US" w:eastAsia="zh-CN"/>
        </w:rPr>
        <w:t>79</w:t>
      </w:r>
      <w:r>
        <w:rPr>
          <w:rFonts w:hint="eastAsia" w:ascii="仿宋_GB2312" w:hAnsi="仿宋_GB2312" w:eastAsia="仿宋_GB2312" w:cs="仿宋_GB2312"/>
          <w:sz w:val="32"/>
          <w:szCs w:val="32"/>
          <w:lang w:val="en-US" w:eastAsia="zh-CN"/>
        </w:rPr>
        <w:t>万元。</w:t>
      </w:r>
    </w:p>
    <w:p>
      <w:pPr>
        <w:numPr>
          <w:numId w:val="0"/>
        </w:numPr>
        <w:ind w:firstLine="640" w:firstLineChars="200"/>
        <w:jc w:val="left"/>
        <w:rPr>
          <w:rFonts w:hint="eastAsia" w:ascii="黑体" w:eastAsia="黑体"/>
          <w:sz w:val="32"/>
          <w:szCs w:val="32"/>
        </w:rPr>
      </w:pPr>
      <w:r>
        <w:rPr>
          <w:rFonts w:hint="default" w:ascii="黑体" w:eastAsia="黑体"/>
          <w:sz w:val="32"/>
          <w:szCs w:val="32"/>
        </w:rPr>
        <w:t>四、</w:t>
      </w:r>
      <w:r>
        <w:rPr>
          <w:rFonts w:hint="eastAsia" w:ascii="黑体" w:eastAsia="黑体"/>
          <w:sz w:val="32"/>
          <w:szCs w:val="32"/>
        </w:rPr>
        <w:t>财政拨款收支预算情况说明</w:t>
      </w:r>
    </w:p>
    <w:p>
      <w:pPr>
        <w:numPr>
          <w:numId w:val="0"/>
        </w:numPr>
        <w:ind w:firstLine="640" w:firstLineChars="200"/>
        <w:jc w:val="left"/>
        <w:rPr>
          <w:rFonts w:hint="default" w:ascii="黑体" w:eastAsia="仿宋_GB2312"/>
          <w:sz w:val="32"/>
          <w:szCs w:val="32"/>
          <w:lang w:val="en-US" w:eastAsia="zh-CN"/>
        </w:rPr>
      </w:pPr>
      <w:r>
        <w:rPr>
          <w:rFonts w:hint="eastAsia" w:ascii="仿宋_GB2312" w:eastAsia="仿宋_GB2312" w:cs="仿宋_GB2312"/>
          <w:sz w:val="32"/>
          <w:szCs w:val="32"/>
          <w:lang w:val="en-US" w:eastAsia="zh-CN"/>
        </w:rPr>
        <w:t>中共阿坝州直机关工作委员会</w:t>
      </w:r>
      <w:r>
        <w:rPr>
          <w:rFonts w:hint="default" w:ascii="Times New Roman" w:hAnsi="Times New Roman" w:eastAsia="仿宋_GB2312" w:cs="Times New Roman"/>
          <w:sz w:val="32"/>
          <w:szCs w:val="32"/>
        </w:rPr>
        <w:t>2022</w:t>
      </w:r>
      <w:r>
        <w:rPr>
          <w:rFonts w:hint="eastAsia" w:ascii="仿宋_GB2312" w:eastAsia="仿宋_GB2312"/>
          <w:sz w:val="32"/>
          <w:szCs w:val="32"/>
        </w:rPr>
        <w:t>年财政拨款收支总预算</w:t>
      </w:r>
      <w:r>
        <w:rPr>
          <w:rFonts w:hint="default" w:ascii="Times New Roman" w:hAnsi="Times New Roman" w:eastAsia="仿宋_GB2312" w:cs="Times New Roman"/>
          <w:sz w:val="32"/>
          <w:szCs w:val="32"/>
          <w:lang w:val="en-US" w:eastAsia="zh-CN"/>
        </w:rPr>
        <w:t>460.74</w:t>
      </w:r>
      <w:r>
        <w:rPr>
          <w:rFonts w:hint="eastAsia" w:ascii="仿宋_GB2312" w:eastAsia="仿宋_GB2312"/>
          <w:sz w:val="32"/>
          <w:szCs w:val="32"/>
        </w:rPr>
        <w:t>万元,比</w:t>
      </w:r>
      <w:r>
        <w:rPr>
          <w:rFonts w:hint="default" w:ascii="Times New Roman" w:hAnsi="Times New Roman" w:eastAsia="仿宋_GB2312" w:cs="Times New Roman"/>
          <w:sz w:val="32"/>
          <w:szCs w:val="32"/>
        </w:rPr>
        <w:t>2021</w:t>
      </w:r>
      <w:r>
        <w:rPr>
          <w:rFonts w:hint="eastAsia" w:ascii="仿宋_GB2312" w:eastAsia="仿宋_GB2312"/>
          <w:sz w:val="32"/>
          <w:szCs w:val="32"/>
        </w:rPr>
        <w:t>年财政拨款收支总预算减少</w:t>
      </w:r>
      <w:r>
        <w:rPr>
          <w:rFonts w:hint="default" w:ascii="Times New Roman" w:hAnsi="Times New Roman" w:eastAsia="仿宋_GB2312" w:cs="Times New Roman"/>
          <w:sz w:val="32"/>
          <w:szCs w:val="32"/>
          <w:lang w:val="en-US" w:eastAsia="zh-CN"/>
        </w:rPr>
        <w:t>4.36</w:t>
      </w:r>
      <w:r>
        <w:rPr>
          <w:rFonts w:hint="eastAsia" w:ascii="仿宋_GB2312" w:eastAsia="仿宋_GB2312"/>
          <w:sz w:val="32"/>
          <w:szCs w:val="32"/>
        </w:rPr>
        <w:t>万元，主要原因:</w:t>
      </w:r>
      <w:r>
        <w:rPr>
          <w:rFonts w:hint="eastAsia" w:ascii="仿宋_GB2312" w:eastAsia="仿宋_GB2312"/>
          <w:sz w:val="32"/>
          <w:szCs w:val="32"/>
          <w:lang w:val="en-US" w:eastAsia="zh-CN"/>
        </w:rPr>
        <w:t>单位人员减少，日常公用经费减少。</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default" w:ascii="仿宋_GB2312" w:eastAsia="仿宋" w:cs="仿宋_GB2312"/>
          <w:sz w:val="32"/>
          <w:szCs w:val="32"/>
          <w:lang w:val="en-US" w:eastAsia="zh-CN"/>
        </w:rPr>
      </w:pPr>
      <w:r>
        <w:rPr>
          <w:rFonts w:hint="eastAsia" w:ascii="仿宋_GB2312" w:eastAsia="仿宋_GB2312" w:cs="仿宋_GB2312"/>
          <w:sz w:val="32"/>
          <w:szCs w:val="32"/>
        </w:rPr>
        <w:t>收入包括：</w:t>
      </w:r>
      <w:r>
        <w:rPr>
          <w:rFonts w:ascii="仿宋" w:hAnsi="仿宋" w:eastAsia="仿宋" w:cs="仿宋"/>
          <w:i w:val="0"/>
          <w:iCs w:val="0"/>
          <w:caps w:val="0"/>
          <w:color w:val="000000"/>
          <w:spacing w:val="0"/>
          <w:sz w:val="32"/>
          <w:szCs w:val="32"/>
          <w:shd w:val="clear" w:fill="FFFFFF"/>
        </w:rPr>
        <w:t>本年一般公共预算拨款收入</w:t>
      </w:r>
      <w:r>
        <w:rPr>
          <w:rFonts w:hint="default" w:ascii="Times New Roman" w:hAnsi="Times New Roman" w:eastAsia="仿宋_GB2312" w:cs="Times New Roman"/>
          <w:sz w:val="32"/>
          <w:szCs w:val="32"/>
          <w:lang w:val="en-US" w:eastAsia="zh-CN"/>
        </w:rPr>
        <w:t>460.74</w:t>
      </w:r>
      <w:r>
        <w:rPr>
          <w:rFonts w:hint="eastAsia" w:ascii="仿宋_GB2312" w:eastAsia="仿宋_GB2312" w:cs="仿宋_GB2312"/>
          <w:sz w:val="32"/>
          <w:szCs w:val="32"/>
          <w:lang w:val="en-US" w:eastAsia="zh-CN"/>
        </w:rPr>
        <w:t>万元。</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支出包括：</w:t>
      </w:r>
      <w:r>
        <w:rPr>
          <w:rFonts w:hint="eastAsia" w:ascii="仿宋_GB2312" w:hAnsi="仿宋_GB2312" w:eastAsia="仿宋_GB2312" w:cs="仿宋_GB2312"/>
          <w:sz w:val="32"/>
          <w:szCs w:val="32"/>
          <w:lang w:val="en-US" w:eastAsia="zh-CN"/>
        </w:rPr>
        <w:t>一般公共服务支出</w:t>
      </w:r>
      <w:r>
        <w:rPr>
          <w:rFonts w:hint="default" w:ascii="Times New Roman" w:hAnsi="Times New Roman" w:eastAsia="仿宋_GB2312" w:cs="Times New Roman"/>
          <w:sz w:val="32"/>
          <w:szCs w:val="32"/>
          <w:lang w:val="en-US" w:eastAsia="zh-CN"/>
        </w:rPr>
        <w:t>369.72</w:t>
      </w:r>
      <w:r>
        <w:rPr>
          <w:rFonts w:hint="eastAsia" w:ascii="仿宋_GB2312" w:hAnsi="仿宋_GB2312" w:eastAsia="仿宋_GB2312" w:cs="仿宋_GB2312"/>
          <w:sz w:val="32"/>
          <w:szCs w:val="32"/>
          <w:lang w:val="en-US" w:eastAsia="zh-CN"/>
        </w:rPr>
        <w:t>万元，社会保障和就业支出</w:t>
      </w:r>
      <w:r>
        <w:rPr>
          <w:rFonts w:hint="default" w:ascii="Times New Roman" w:hAnsi="Times New Roman" w:eastAsia="仿宋_GB2312" w:cs="Times New Roman"/>
          <w:sz w:val="32"/>
          <w:szCs w:val="32"/>
          <w:lang w:val="en-US" w:eastAsia="zh-CN"/>
        </w:rPr>
        <w:t>43.85</w:t>
      </w:r>
      <w:r>
        <w:rPr>
          <w:rFonts w:hint="eastAsia" w:ascii="仿宋_GB2312" w:hAnsi="仿宋_GB2312" w:eastAsia="仿宋_GB2312" w:cs="仿宋_GB2312"/>
          <w:sz w:val="32"/>
          <w:szCs w:val="32"/>
          <w:lang w:val="en-US" w:eastAsia="zh-CN"/>
        </w:rPr>
        <w:t>万元，卫生健康支出</w:t>
      </w:r>
      <w:r>
        <w:rPr>
          <w:rFonts w:hint="default" w:ascii="Times New Roman" w:hAnsi="Times New Roman" w:eastAsia="仿宋_GB2312" w:cs="Times New Roman"/>
          <w:sz w:val="32"/>
          <w:szCs w:val="32"/>
          <w:lang w:val="en-US" w:eastAsia="zh-CN"/>
        </w:rPr>
        <w:t>15.85</w:t>
      </w:r>
      <w:r>
        <w:rPr>
          <w:rFonts w:hint="eastAsia" w:ascii="仿宋_GB2312" w:hAnsi="仿宋_GB2312" w:eastAsia="仿宋_GB2312" w:cs="仿宋_GB2312"/>
          <w:sz w:val="32"/>
          <w:szCs w:val="32"/>
          <w:lang w:val="en-US" w:eastAsia="zh-CN"/>
        </w:rPr>
        <w:t>万元，住房保障支出</w:t>
      </w:r>
      <w:r>
        <w:rPr>
          <w:rFonts w:hint="default" w:ascii="Times New Roman" w:hAnsi="Times New Roman" w:eastAsia="仿宋_GB2312" w:cs="Times New Roman"/>
          <w:sz w:val="32"/>
          <w:szCs w:val="32"/>
          <w:lang w:val="en-US" w:eastAsia="zh-CN"/>
        </w:rPr>
        <w:t>31.32</w:t>
      </w:r>
      <w:r>
        <w:rPr>
          <w:rFonts w:hint="eastAsia" w:ascii="仿宋_GB2312" w:hAnsi="仿宋_GB2312" w:eastAsia="仿宋_GB2312" w:cs="仿宋_GB2312"/>
          <w:sz w:val="32"/>
          <w:szCs w:val="32"/>
          <w:lang w:val="en-US" w:eastAsia="zh-CN"/>
        </w:rPr>
        <w:t>万元。</w:t>
      </w: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pPr>
        <w:pStyle w:val="11"/>
        <w:keepNext w:val="0"/>
        <w:keepLines w:val="0"/>
        <w:pageBreakBefore w:val="0"/>
        <w:kinsoku/>
        <w:wordWrap/>
        <w:overflowPunct/>
        <w:topLinePunct w:val="0"/>
        <w:autoSpaceDE/>
        <w:autoSpaceDN/>
        <w:bidi w:val="0"/>
        <w:adjustRightInd/>
        <w:spacing w:before="0" w:line="576" w:lineRule="exact"/>
        <w:ind w:firstLine="660"/>
        <w:textAlignment w:val="auto"/>
        <w:rPr>
          <w:rFonts w:cs="仿宋_GB2312"/>
          <w:kern w:val="2"/>
          <w:sz w:val="32"/>
          <w:szCs w:val="32"/>
        </w:rPr>
      </w:pPr>
      <w:r>
        <w:rPr>
          <w:rFonts w:hint="eastAsia" w:ascii="楷体_GB2312" w:hAnsi="楷体_GB2312" w:eastAsia="楷体_GB2312" w:cs="楷体_GB2312"/>
          <w:b/>
          <w:bCs/>
          <w:kern w:val="2"/>
          <w:sz w:val="32"/>
          <w:szCs w:val="32"/>
          <w:lang w:val="en-US" w:eastAsia="zh-CN" w:bidi="ar-SA"/>
        </w:rPr>
        <w:t>（一）一般公共预算当年拨款规模变化情况</w:t>
      </w:r>
    </w:p>
    <w:p>
      <w:pPr>
        <w:pStyle w:val="11"/>
        <w:keepNext w:val="0"/>
        <w:keepLines w:val="0"/>
        <w:pageBreakBefore w:val="0"/>
        <w:kinsoku/>
        <w:wordWrap/>
        <w:overflowPunct/>
        <w:topLinePunct w:val="0"/>
        <w:autoSpaceDE/>
        <w:autoSpaceDN/>
        <w:bidi w:val="0"/>
        <w:adjustRightInd/>
        <w:spacing w:before="0" w:line="576" w:lineRule="exact"/>
        <w:ind w:firstLine="660"/>
        <w:textAlignment w:val="auto"/>
        <w:rPr>
          <w:rFonts w:cs="仿宋_GB2312"/>
          <w:kern w:val="2"/>
          <w:sz w:val="32"/>
          <w:szCs w:val="32"/>
        </w:rPr>
      </w:pPr>
      <w:r>
        <w:rPr>
          <w:rFonts w:hint="eastAsia" w:cs="仿宋_GB2312"/>
          <w:kern w:val="2"/>
          <w:sz w:val="32"/>
          <w:szCs w:val="32"/>
          <w:lang w:val="en-US" w:eastAsia="zh-CN"/>
        </w:rPr>
        <w:t>中共阿坝州直机关工委</w:t>
      </w:r>
      <w:r>
        <w:rPr>
          <w:rFonts w:hint="default" w:ascii="Times New Roman" w:hAnsi="Times New Roman" w:cs="Times New Roman"/>
          <w:sz w:val="32"/>
          <w:szCs w:val="32"/>
        </w:rPr>
        <w:t>2022</w:t>
      </w:r>
      <w:r>
        <w:rPr>
          <w:rFonts w:hint="eastAsia" w:cs="宋体"/>
          <w:sz w:val="32"/>
          <w:szCs w:val="32"/>
        </w:rPr>
        <w:t>年一般公共预算当年拨款</w:t>
      </w:r>
      <w:r>
        <w:rPr>
          <w:rFonts w:hint="default" w:ascii="Times New Roman" w:hAnsi="Times New Roman" w:eastAsia="仿宋_GB2312" w:cs="Times New Roman"/>
          <w:sz w:val="32"/>
          <w:szCs w:val="32"/>
          <w:lang w:val="en-US" w:eastAsia="zh-CN"/>
        </w:rPr>
        <w:t>460.74</w:t>
      </w:r>
      <w:r>
        <w:rPr>
          <w:rFonts w:hint="eastAsia" w:cs="宋体"/>
          <w:sz w:val="32"/>
          <w:szCs w:val="32"/>
        </w:rPr>
        <w:t>万元，比</w:t>
      </w:r>
      <w:r>
        <w:rPr>
          <w:rFonts w:hint="default" w:ascii="Times New Roman" w:hAnsi="Times New Roman" w:cs="Times New Roman"/>
          <w:sz w:val="32"/>
          <w:szCs w:val="32"/>
        </w:rPr>
        <w:t>2021</w:t>
      </w:r>
      <w:r>
        <w:rPr>
          <w:rFonts w:hint="eastAsia" w:cs="宋体"/>
          <w:sz w:val="32"/>
          <w:szCs w:val="32"/>
        </w:rPr>
        <w:t>年预算数</w:t>
      </w:r>
      <w:r>
        <w:rPr>
          <w:rFonts w:hint="eastAsia"/>
          <w:sz w:val="32"/>
          <w:szCs w:val="32"/>
        </w:rPr>
        <w:t>减少</w:t>
      </w:r>
      <w:r>
        <w:rPr>
          <w:rFonts w:hint="default" w:ascii="Times New Roman" w:hAnsi="Times New Roman" w:eastAsia="仿宋_GB2312" w:cs="Times New Roman"/>
          <w:sz w:val="32"/>
          <w:szCs w:val="32"/>
          <w:lang w:val="en-US" w:eastAsia="zh-CN"/>
        </w:rPr>
        <w:t>4.36</w:t>
      </w:r>
      <w:r>
        <w:rPr>
          <w:rFonts w:hint="eastAsia" w:cs="宋体"/>
          <w:sz w:val="32"/>
          <w:szCs w:val="32"/>
        </w:rPr>
        <w:t>万元，主要原因:</w:t>
      </w:r>
      <w:r>
        <w:rPr>
          <w:rFonts w:hint="eastAsia" w:ascii="仿宋_GB2312" w:eastAsia="仿宋_GB2312"/>
          <w:sz w:val="32"/>
          <w:szCs w:val="32"/>
          <w:lang w:val="en-US" w:eastAsia="zh-CN"/>
        </w:rPr>
        <w:t>单位人员减少，日常公用经费减少</w:t>
      </w:r>
      <w:r>
        <w:rPr>
          <w:rFonts w:hint="eastAsia"/>
          <w:sz w:val="32"/>
          <w:szCs w:val="32"/>
          <w:lang w:val="en-US" w:eastAsia="zh-CN"/>
        </w:rPr>
        <w:t>。</w:t>
      </w:r>
    </w:p>
    <w:p>
      <w:pPr>
        <w:pStyle w:val="11"/>
        <w:keepNext w:val="0"/>
        <w:keepLines w:val="0"/>
        <w:pageBreakBefore w:val="0"/>
        <w:kinsoku/>
        <w:wordWrap/>
        <w:overflowPunct/>
        <w:topLinePunct w:val="0"/>
        <w:autoSpaceDE/>
        <w:autoSpaceDN/>
        <w:bidi w:val="0"/>
        <w:adjustRightInd/>
        <w:spacing w:before="0" w:line="576" w:lineRule="exact"/>
        <w:ind w:firstLine="66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（二）一般公共预算当年拨款结构情况</w:t>
      </w:r>
    </w:p>
    <w:p>
      <w:pPr>
        <w:pStyle w:val="11"/>
        <w:keepNext w:val="0"/>
        <w:keepLines w:val="0"/>
        <w:pageBreakBefore w:val="0"/>
        <w:numPr>
          <w:ilvl w:val="0"/>
          <w:numId w:val="0"/>
        </w:numPr>
        <w:kinsoku/>
        <w:wordWrap/>
        <w:overflowPunct/>
        <w:topLinePunct w:val="0"/>
        <w:autoSpaceDE/>
        <w:autoSpaceDN/>
        <w:bidi w:val="0"/>
        <w:adjustRightInd/>
        <w:spacing w:before="0" w:line="576" w:lineRule="exact"/>
        <w:ind w:firstLine="960" w:firstLineChars="300"/>
        <w:textAlignment w:val="auto"/>
        <w:rPr>
          <w:rFonts w:hint="eastAsia" w:eastAsia="仿宋_GB2312" w:cs="仿宋_GB2312"/>
          <w:kern w:val="2"/>
          <w:sz w:val="32"/>
          <w:szCs w:val="32"/>
          <w:lang w:eastAsia="zh-CN"/>
        </w:rPr>
      </w:pPr>
      <w:r>
        <w:rPr>
          <w:rFonts w:hint="eastAsia" w:cs="宋体"/>
          <w:sz w:val="32"/>
          <w:szCs w:val="32"/>
        </w:rPr>
        <w:t>一般公共服务支出</w:t>
      </w:r>
      <w:r>
        <w:rPr>
          <w:rFonts w:hint="default" w:ascii="Times New Roman" w:hAnsi="Times New Roman" w:cs="Times New Roman"/>
          <w:sz w:val="32"/>
          <w:szCs w:val="32"/>
          <w:lang w:val="en-US" w:eastAsia="zh-CN"/>
        </w:rPr>
        <w:t>369.72</w:t>
      </w:r>
      <w:r>
        <w:rPr>
          <w:rFonts w:hint="eastAsia" w:cs="宋体"/>
          <w:sz w:val="32"/>
          <w:szCs w:val="32"/>
        </w:rPr>
        <w:t>万元，占</w:t>
      </w:r>
      <w:r>
        <w:rPr>
          <w:rFonts w:hint="default" w:ascii="Times New Roman" w:hAnsi="Times New Roman" w:cs="Times New Roman"/>
          <w:sz w:val="32"/>
          <w:szCs w:val="32"/>
          <w:lang w:val="en-US" w:eastAsia="zh-CN"/>
        </w:rPr>
        <w:t>80.24</w:t>
      </w:r>
      <w:r>
        <w:rPr>
          <w:rFonts w:hint="default" w:ascii="Times New Roman" w:hAnsi="Times New Roman" w:cs="Times New Roman"/>
          <w:sz w:val="32"/>
          <w:szCs w:val="32"/>
        </w:rPr>
        <w:t>%</w:t>
      </w:r>
      <w:r>
        <w:rPr>
          <w:rFonts w:hint="eastAsia" w:cs="宋体"/>
          <w:sz w:val="32"/>
          <w:szCs w:val="32"/>
        </w:rPr>
        <w:t>；社会保障和就业支出</w:t>
      </w:r>
      <w:r>
        <w:rPr>
          <w:rFonts w:hint="default" w:ascii="Times New Roman" w:hAnsi="Times New Roman" w:cs="Times New Roman"/>
          <w:sz w:val="32"/>
          <w:szCs w:val="32"/>
          <w:lang w:val="en-US" w:eastAsia="zh-CN"/>
        </w:rPr>
        <w:t>43.85</w:t>
      </w:r>
      <w:r>
        <w:rPr>
          <w:rFonts w:hint="eastAsia" w:cs="宋体"/>
          <w:sz w:val="32"/>
          <w:szCs w:val="32"/>
        </w:rPr>
        <w:t>万元，占</w:t>
      </w:r>
      <w:r>
        <w:rPr>
          <w:rFonts w:hint="default" w:ascii="Times New Roman" w:hAnsi="Times New Roman" w:cs="Times New Roman"/>
          <w:sz w:val="32"/>
          <w:szCs w:val="32"/>
          <w:lang w:val="en-US" w:eastAsia="zh-CN"/>
        </w:rPr>
        <w:t>9.52</w:t>
      </w:r>
      <w:r>
        <w:rPr>
          <w:rFonts w:hint="default" w:ascii="Times New Roman" w:hAnsi="Times New Roman" w:cs="Times New Roman"/>
          <w:sz w:val="32"/>
          <w:szCs w:val="32"/>
        </w:rPr>
        <w:t>%</w:t>
      </w:r>
      <w:r>
        <w:rPr>
          <w:rFonts w:hint="eastAsia" w:cs="宋体"/>
          <w:sz w:val="32"/>
          <w:szCs w:val="32"/>
        </w:rPr>
        <w:t>；医疗卫生与计划生育支出</w:t>
      </w:r>
      <w:r>
        <w:rPr>
          <w:rFonts w:hint="default" w:ascii="Times New Roman" w:hAnsi="Times New Roman" w:cs="Times New Roman"/>
          <w:sz w:val="32"/>
          <w:szCs w:val="32"/>
          <w:lang w:val="en-US" w:eastAsia="zh-CN"/>
        </w:rPr>
        <w:t>15.85</w:t>
      </w:r>
      <w:r>
        <w:rPr>
          <w:rFonts w:hint="eastAsia" w:cs="宋体"/>
          <w:sz w:val="32"/>
          <w:szCs w:val="32"/>
        </w:rPr>
        <w:t>万元，占</w:t>
      </w:r>
      <w:r>
        <w:rPr>
          <w:rFonts w:hint="default" w:ascii="Times New Roman" w:hAnsi="Times New Roman" w:cs="Times New Roman"/>
          <w:sz w:val="32"/>
          <w:szCs w:val="32"/>
          <w:lang w:val="en-US" w:eastAsia="zh-CN"/>
        </w:rPr>
        <w:t>3.44</w:t>
      </w:r>
      <w:r>
        <w:rPr>
          <w:rFonts w:hint="default" w:ascii="Times New Roman" w:hAnsi="Times New Roman" w:cs="Times New Roman"/>
          <w:sz w:val="32"/>
          <w:szCs w:val="32"/>
        </w:rPr>
        <w:t>%</w:t>
      </w:r>
      <w:r>
        <w:rPr>
          <w:rFonts w:hint="eastAsia" w:cs="宋体"/>
          <w:sz w:val="32"/>
          <w:szCs w:val="32"/>
        </w:rPr>
        <w:t>；住房保障支出</w:t>
      </w:r>
      <w:r>
        <w:rPr>
          <w:rFonts w:hint="default" w:ascii="Times New Roman" w:hAnsi="Times New Roman" w:cs="Times New Roman"/>
          <w:sz w:val="32"/>
          <w:szCs w:val="32"/>
          <w:lang w:val="en-US" w:eastAsia="zh-CN"/>
        </w:rPr>
        <w:t>31.32</w:t>
      </w:r>
      <w:r>
        <w:rPr>
          <w:rFonts w:hint="eastAsia" w:cs="宋体"/>
          <w:sz w:val="32"/>
          <w:szCs w:val="32"/>
        </w:rPr>
        <w:t>万元，占</w:t>
      </w:r>
      <w:r>
        <w:rPr>
          <w:rFonts w:hint="default" w:ascii="Times New Roman" w:hAnsi="Times New Roman" w:cs="Times New Roman"/>
          <w:sz w:val="32"/>
          <w:szCs w:val="32"/>
          <w:lang w:val="en-US" w:eastAsia="zh-CN"/>
        </w:rPr>
        <w:t>6.8</w:t>
      </w:r>
      <w:r>
        <w:rPr>
          <w:rFonts w:hint="default" w:ascii="Times New Roman" w:hAnsi="Times New Roman" w:cs="Times New Roman"/>
          <w:sz w:val="32"/>
          <w:szCs w:val="32"/>
        </w:rPr>
        <w:t>%</w:t>
      </w:r>
      <w:r>
        <w:rPr>
          <w:rFonts w:hint="eastAsia" w:cs="宋体"/>
          <w:sz w:val="32"/>
          <w:szCs w:val="32"/>
          <w:lang w:eastAsia="zh-CN"/>
        </w:rPr>
        <w:t>。</w:t>
      </w:r>
    </w:p>
    <w:p>
      <w:pPr>
        <w:pStyle w:val="11"/>
        <w:keepNext w:val="0"/>
        <w:keepLines w:val="0"/>
        <w:pageBreakBefore w:val="0"/>
        <w:kinsoku/>
        <w:wordWrap/>
        <w:overflowPunct/>
        <w:topLinePunct w:val="0"/>
        <w:autoSpaceDE/>
        <w:autoSpaceDN/>
        <w:bidi w:val="0"/>
        <w:adjustRightInd/>
        <w:spacing w:before="0" w:line="576" w:lineRule="exact"/>
        <w:ind w:firstLine="66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Calibri" w:eastAsia="仿宋_GB2312" w:cs="宋体"/>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w:t>
      </w:r>
      <w:r>
        <w:rPr>
          <w:rFonts w:hint="default" w:ascii="仿宋_GB2312" w:hAnsi="Calibri" w:eastAsia="仿宋_GB2312" w:cs="宋体"/>
          <w:kern w:val="0"/>
          <w:sz w:val="32"/>
          <w:szCs w:val="32"/>
          <w:lang w:val="en-US" w:eastAsia="zh-CN" w:bidi="ar-SA"/>
        </w:rPr>
        <w:t>一般公共服务（</w:t>
      </w:r>
      <w:r>
        <w:rPr>
          <w:rFonts w:hint="default" w:ascii="Times New Roman" w:hAnsi="Times New Roman" w:eastAsia="仿宋_GB2312" w:cs="Times New Roman"/>
          <w:kern w:val="0"/>
          <w:sz w:val="32"/>
          <w:szCs w:val="32"/>
          <w:lang w:val="en-US" w:eastAsia="zh-CN" w:bidi="ar-SA"/>
        </w:rPr>
        <w:t>201</w:t>
      </w:r>
      <w:r>
        <w:rPr>
          <w:rFonts w:hint="default" w:ascii="仿宋_GB2312" w:hAnsi="Calibri" w:eastAsia="仿宋_GB2312" w:cs="宋体"/>
          <w:kern w:val="0"/>
          <w:sz w:val="32"/>
          <w:szCs w:val="32"/>
          <w:lang w:val="en-US" w:eastAsia="zh-CN" w:bidi="ar-SA"/>
        </w:rPr>
        <w:t>）党委办公厅（室）及相关机构事务（</w:t>
      </w:r>
      <w:r>
        <w:rPr>
          <w:rFonts w:hint="default" w:ascii="Times New Roman" w:hAnsi="Times New Roman" w:eastAsia="仿宋_GB2312" w:cs="Times New Roman"/>
          <w:kern w:val="0"/>
          <w:sz w:val="32"/>
          <w:szCs w:val="32"/>
          <w:lang w:val="en-US" w:eastAsia="zh-CN" w:bidi="ar-SA"/>
        </w:rPr>
        <w:t>31</w:t>
      </w:r>
      <w:r>
        <w:rPr>
          <w:rFonts w:hint="default" w:ascii="仿宋_GB2312" w:hAnsi="Calibri" w:eastAsia="仿宋_GB2312" w:cs="宋体"/>
          <w:kern w:val="0"/>
          <w:sz w:val="32"/>
          <w:szCs w:val="32"/>
          <w:lang w:val="en-US" w:eastAsia="zh-CN" w:bidi="ar-SA"/>
        </w:rPr>
        <w:t>）行政运行（</w:t>
      </w:r>
      <w:r>
        <w:rPr>
          <w:rFonts w:hint="default" w:ascii="Times New Roman" w:hAnsi="Times New Roman" w:eastAsia="仿宋_GB2312" w:cs="Times New Roman"/>
          <w:kern w:val="0"/>
          <w:sz w:val="32"/>
          <w:szCs w:val="32"/>
          <w:lang w:val="en-US" w:eastAsia="zh-CN" w:bidi="ar-SA"/>
        </w:rPr>
        <w:t>01</w:t>
      </w:r>
      <w:r>
        <w:rPr>
          <w:rFonts w:hint="default" w:ascii="仿宋_GB2312" w:hAnsi="Calibri" w:eastAsia="仿宋_GB2312" w:cs="宋体"/>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2022</w:t>
      </w:r>
      <w:r>
        <w:rPr>
          <w:rFonts w:hint="default" w:ascii="仿宋_GB2312" w:hAnsi="Calibri" w:eastAsia="仿宋_GB2312" w:cs="宋体"/>
          <w:kern w:val="0"/>
          <w:sz w:val="32"/>
          <w:szCs w:val="32"/>
          <w:lang w:val="en-US" w:eastAsia="zh-CN" w:bidi="ar-SA"/>
        </w:rPr>
        <w:t>年预算数为</w:t>
      </w:r>
      <w:r>
        <w:rPr>
          <w:rFonts w:hint="default" w:ascii="Times New Roman" w:hAnsi="Times New Roman" w:eastAsia="仿宋_GB2312" w:cs="Times New Roman"/>
          <w:kern w:val="0"/>
          <w:sz w:val="32"/>
          <w:szCs w:val="32"/>
          <w:lang w:val="en-US" w:eastAsia="zh-CN" w:bidi="ar-SA"/>
        </w:rPr>
        <w:t>290.72</w:t>
      </w:r>
      <w:r>
        <w:rPr>
          <w:rFonts w:hint="default" w:ascii="仿宋_GB2312" w:hAnsi="Calibri" w:eastAsia="仿宋_GB2312" w:cs="宋体"/>
          <w:kern w:val="0"/>
          <w:sz w:val="32"/>
          <w:szCs w:val="32"/>
          <w:lang w:val="en-US" w:eastAsia="zh-CN" w:bidi="ar-SA"/>
        </w:rPr>
        <w:t>万元，主要用于 :工资福利性支出、商品和服务性支出、对个人和家庭的补助支出、纪检工作</w:t>
      </w:r>
      <w:r>
        <w:rPr>
          <w:rFonts w:hint="eastAsia" w:ascii="仿宋_GB2312" w:hAnsi="Calibri" w:eastAsia="仿宋_GB2312" w:cs="宋体"/>
          <w:kern w:val="0"/>
          <w:sz w:val="32"/>
          <w:szCs w:val="32"/>
          <w:lang w:val="en-US" w:eastAsia="zh-CN" w:bidi="ar-SA"/>
        </w:rPr>
        <w:t>、州直机关党代表会议等工作</w:t>
      </w:r>
      <w:r>
        <w:rPr>
          <w:rFonts w:hint="default" w:ascii="仿宋_GB2312" w:hAnsi="Calibri" w:eastAsia="仿宋_GB2312" w:cs="宋体"/>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Calibri" w:eastAsia="仿宋_GB2312" w:cs="宋体"/>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w:t>
      </w:r>
      <w:r>
        <w:rPr>
          <w:rFonts w:hint="default" w:ascii="仿宋_GB2312" w:hAnsi="Calibri" w:eastAsia="仿宋_GB2312" w:cs="宋体"/>
          <w:kern w:val="0"/>
          <w:sz w:val="32"/>
          <w:szCs w:val="32"/>
          <w:lang w:val="en-US" w:eastAsia="zh-CN" w:bidi="ar-SA"/>
        </w:rPr>
        <w:t>一般公共服务（</w:t>
      </w:r>
      <w:r>
        <w:rPr>
          <w:rFonts w:hint="default" w:ascii="Times New Roman" w:hAnsi="Times New Roman" w:eastAsia="仿宋_GB2312" w:cs="Times New Roman"/>
          <w:kern w:val="0"/>
          <w:sz w:val="32"/>
          <w:szCs w:val="32"/>
          <w:lang w:val="en-US" w:eastAsia="zh-CN" w:bidi="ar-SA"/>
        </w:rPr>
        <w:t>201</w:t>
      </w:r>
      <w:r>
        <w:rPr>
          <w:rFonts w:hint="default" w:ascii="仿宋_GB2312" w:hAnsi="Calibri" w:eastAsia="仿宋_GB2312" w:cs="宋体"/>
          <w:kern w:val="0"/>
          <w:sz w:val="32"/>
          <w:szCs w:val="32"/>
          <w:lang w:val="en-US" w:eastAsia="zh-CN" w:bidi="ar-SA"/>
        </w:rPr>
        <w:t>）党委办公厅（室）及相关机构事务（</w:t>
      </w:r>
      <w:r>
        <w:rPr>
          <w:rFonts w:hint="default" w:ascii="Times New Roman" w:hAnsi="Times New Roman" w:eastAsia="仿宋_GB2312" w:cs="Times New Roman"/>
          <w:kern w:val="0"/>
          <w:sz w:val="32"/>
          <w:szCs w:val="32"/>
          <w:lang w:val="en-US" w:eastAsia="zh-CN" w:bidi="ar-SA"/>
        </w:rPr>
        <w:t>31</w:t>
      </w:r>
      <w:r>
        <w:rPr>
          <w:rFonts w:hint="default" w:ascii="仿宋_GB2312" w:hAnsi="Calibri" w:eastAsia="仿宋_GB2312" w:cs="宋体"/>
          <w:kern w:val="0"/>
          <w:sz w:val="32"/>
          <w:szCs w:val="32"/>
          <w:lang w:val="en-US" w:eastAsia="zh-CN" w:bidi="ar-SA"/>
        </w:rPr>
        <w:t>）一般行政管理事务（</w:t>
      </w:r>
      <w:r>
        <w:rPr>
          <w:rFonts w:hint="default" w:ascii="Times New Roman" w:hAnsi="Times New Roman" w:eastAsia="仿宋_GB2312" w:cs="Times New Roman"/>
          <w:kern w:val="0"/>
          <w:sz w:val="32"/>
          <w:szCs w:val="32"/>
          <w:lang w:val="en-US" w:eastAsia="zh-CN" w:bidi="ar-SA"/>
        </w:rPr>
        <w:t>02</w:t>
      </w:r>
      <w:r>
        <w:rPr>
          <w:rFonts w:hint="default" w:ascii="仿宋_GB2312" w:hAnsi="Calibri" w:eastAsia="仿宋_GB2312" w:cs="宋体"/>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2022</w:t>
      </w:r>
      <w:r>
        <w:rPr>
          <w:rFonts w:hint="default" w:ascii="仿宋_GB2312" w:hAnsi="Calibri" w:eastAsia="仿宋_GB2312" w:cs="宋体"/>
          <w:kern w:val="0"/>
          <w:sz w:val="32"/>
          <w:szCs w:val="32"/>
          <w:lang w:val="en-US" w:eastAsia="zh-CN" w:bidi="ar-SA"/>
        </w:rPr>
        <w:t>年预算数</w:t>
      </w:r>
      <w:r>
        <w:rPr>
          <w:rFonts w:hint="default" w:ascii="Times New Roman" w:hAnsi="Times New Roman" w:eastAsia="仿宋_GB2312" w:cs="Times New Roman"/>
          <w:kern w:val="0"/>
          <w:sz w:val="32"/>
          <w:szCs w:val="32"/>
          <w:lang w:val="en-US" w:eastAsia="zh-CN" w:bidi="ar-SA"/>
        </w:rPr>
        <w:t>26</w:t>
      </w:r>
      <w:r>
        <w:rPr>
          <w:rFonts w:hint="default" w:ascii="仿宋_GB2312" w:hAnsi="Calibri" w:eastAsia="仿宋_GB2312" w:cs="宋体"/>
          <w:kern w:val="0"/>
          <w:sz w:val="32"/>
          <w:szCs w:val="32"/>
          <w:lang w:val="en-US" w:eastAsia="zh-CN" w:bidi="ar-SA"/>
        </w:rPr>
        <w:t>万元，主要用于：党建调研督导、驻村帮扶</w:t>
      </w:r>
      <w:r>
        <w:rPr>
          <w:rFonts w:hint="eastAsia" w:ascii="仿宋_GB2312" w:hAnsi="Calibri" w:eastAsia="仿宋_GB2312" w:cs="宋体"/>
          <w:kern w:val="0"/>
          <w:sz w:val="32"/>
          <w:szCs w:val="32"/>
          <w:lang w:val="en-US" w:eastAsia="zh-CN" w:bidi="ar-SA"/>
        </w:rPr>
        <w:t>、</w:t>
      </w:r>
      <w:r>
        <w:rPr>
          <w:rFonts w:hint="eastAsia" w:ascii="仿宋_GB2312" w:eastAsia="仿宋_GB2312" w:cs="宋体"/>
          <w:kern w:val="0"/>
          <w:sz w:val="32"/>
          <w:szCs w:val="32"/>
          <w:lang w:val="en-US" w:eastAsia="zh-CN" w:bidi="ar-SA"/>
        </w:rPr>
        <w:t>党的十九届六中全会、州第十二次党代会精神宣传宣讲</w:t>
      </w:r>
      <w:r>
        <w:rPr>
          <w:rFonts w:hint="eastAsia" w:ascii="仿宋_GB2312" w:hAnsi="Calibri" w:eastAsia="仿宋_GB2312" w:cs="宋体"/>
          <w:kern w:val="0"/>
          <w:sz w:val="32"/>
          <w:szCs w:val="32"/>
          <w:lang w:val="en-US" w:eastAsia="zh-CN" w:bidi="ar-SA"/>
        </w:rPr>
        <w:t>等</w:t>
      </w:r>
      <w:r>
        <w:rPr>
          <w:rFonts w:hint="default" w:ascii="仿宋_GB2312" w:hAnsi="Calibri" w:eastAsia="仿宋_GB2312" w:cs="宋体"/>
          <w:kern w:val="0"/>
          <w:sz w:val="32"/>
          <w:szCs w:val="32"/>
          <w:lang w:val="en-US" w:eastAsia="zh-CN" w:bidi="ar-SA"/>
        </w:rPr>
        <w:t>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Calibri" w:eastAsia="仿宋_GB2312" w:cs="宋体"/>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w:t>
      </w:r>
      <w:r>
        <w:rPr>
          <w:rFonts w:hint="default" w:ascii="仿宋_GB2312" w:hAnsi="Calibri" w:eastAsia="仿宋_GB2312" w:cs="宋体"/>
          <w:kern w:val="0"/>
          <w:sz w:val="32"/>
          <w:szCs w:val="32"/>
          <w:lang w:val="en-US" w:eastAsia="zh-CN" w:bidi="ar-SA"/>
        </w:rPr>
        <w:t>社会保障和就业支出（</w:t>
      </w:r>
      <w:r>
        <w:rPr>
          <w:rFonts w:hint="default" w:ascii="Times New Roman" w:hAnsi="Times New Roman" w:eastAsia="仿宋_GB2312" w:cs="Times New Roman"/>
          <w:kern w:val="0"/>
          <w:sz w:val="32"/>
          <w:szCs w:val="32"/>
          <w:lang w:val="en-US" w:eastAsia="zh-CN" w:bidi="ar-SA"/>
        </w:rPr>
        <w:t>208</w:t>
      </w:r>
      <w:r>
        <w:rPr>
          <w:rFonts w:hint="default" w:ascii="仿宋_GB2312" w:hAnsi="Calibri" w:eastAsia="仿宋_GB2312" w:cs="宋体"/>
          <w:kern w:val="0"/>
          <w:sz w:val="32"/>
          <w:szCs w:val="32"/>
          <w:lang w:val="en-US" w:eastAsia="zh-CN" w:bidi="ar-SA"/>
        </w:rPr>
        <w:t>）行政机关事业单位基本养老保险缴费支出（</w:t>
      </w:r>
      <w:r>
        <w:rPr>
          <w:rFonts w:hint="default" w:ascii="Times New Roman" w:hAnsi="Times New Roman" w:eastAsia="仿宋_GB2312" w:cs="Times New Roman"/>
          <w:kern w:val="0"/>
          <w:sz w:val="32"/>
          <w:szCs w:val="32"/>
          <w:lang w:val="en-US" w:eastAsia="zh-CN" w:bidi="ar-SA"/>
        </w:rPr>
        <w:t>05</w:t>
      </w:r>
      <w:r>
        <w:rPr>
          <w:rFonts w:hint="default" w:ascii="仿宋_GB2312" w:hAnsi="Calibri" w:eastAsia="仿宋_GB2312" w:cs="宋体"/>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2022</w:t>
      </w:r>
      <w:r>
        <w:rPr>
          <w:rFonts w:hint="default" w:ascii="仿宋_GB2312" w:hAnsi="Calibri" w:eastAsia="仿宋_GB2312" w:cs="宋体"/>
          <w:kern w:val="0"/>
          <w:sz w:val="32"/>
          <w:szCs w:val="32"/>
          <w:lang w:val="en-US" w:eastAsia="zh-CN" w:bidi="ar-SA"/>
        </w:rPr>
        <w:t>年预算数</w:t>
      </w:r>
      <w:r>
        <w:rPr>
          <w:rFonts w:hint="default" w:ascii="Times New Roman" w:hAnsi="Times New Roman" w:eastAsia="仿宋_GB2312" w:cs="Times New Roman"/>
          <w:kern w:val="0"/>
          <w:sz w:val="32"/>
          <w:szCs w:val="32"/>
          <w:lang w:val="en-US" w:eastAsia="zh-CN" w:bidi="ar-SA"/>
        </w:rPr>
        <w:t>31.32</w:t>
      </w:r>
      <w:r>
        <w:rPr>
          <w:rFonts w:hint="default" w:ascii="仿宋_GB2312" w:hAnsi="Calibri" w:eastAsia="仿宋_GB2312" w:cs="宋体"/>
          <w:kern w:val="0"/>
          <w:sz w:val="32"/>
          <w:szCs w:val="32"/>
          <w:lang w:val="en-US" w:eastAsia="zh-CN" w:bidi="ar-SA"/>
        </w:rPr>
        <w:t>万元，主要用于职工基本养老保险支出。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Calibri" w:eastAsia="仿宋_GB2312" w:cs="宋体"/>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w:t>
      </w:r>
      <w:r>
        <w:rPr>
          <w:rFonts w:hint="default" w:ascii="仿宋_GB2312" w:hAnsi="Calibri" w:eastAsia="仿宋_GB2312" w:cs="宋体"/>
          <w:kern w:val="0"/>
          <w:sz w:val="32"/>
          <w:szCs w:val="32"/>
          <w:lang w:val="en-US" w:eastAsia="zh-CN" w:bidi="ar-SA"/>
        </w:rPr>
        <w:t>社会保障和就业支出（</w:t>
      </w:r>
      <w:r>
        <w:rPr>
          <w:rFonts w:hint="default" w:ascii="Times New Roman" w:hAnsi="Times New Roman" w:eastAsia="仿宋_GB2312" w:cs="Times New Roman"/>
          <w:kern w:val="0"/>
          <w:sz w:val="32"/>
          <w:szCs w:val="32"/>
          <w:lang w:val="en-US" w:eastAsia="zh-CN" w:bidi="ar-SA"/>
        </w:rPr>
        <w:t>208</w:t>
      </w:r>
      <w:r>
        <w:rPr>
          <w:rFonts w:hint="default" w:ascii="仿宋_GB2312" w:hAnsi="Calibri" w:eastAsia="仿宋_GB2312" w:cs="宋体"/>
          <w:kern w:val="0"/>
          <w:sz w:val="32"/>
          <w:szCs w:val="32"/>
          <w:lang w:val="en-US" w:eastAsia="zh-CN" w:bidi="ar-SA"/>
        </w:rPr>
        <w:t>）机关事业单位职业年金缴费支出（</w:t>
      </w:r>
      <w:r>
        <w:rPr>
          <w:rFonts w:hint="default" w:ascii="Times New Roman" w:hAnsi="Times New Roman" w:eastAsia="仿宋_GB2312" w:cs="Times New Roman"/>
          <w:kern w:val="0"/>
          <w:sz w:val="32"/>
          <w:szCs w:val="32"/>
          <w:lang w:val="en-US" w:eastAsia="zh-CN" w:bidi="ar-SA"/>
        </w:rPr>
        <w:t>06</w:t>
      </w:r>
      <w:r>
        <w:rPr>
          <w:rFonts w:hint="default" w:ascii="仿宋_GB2312" w:hAnsi="Calibri" w:eastAsia="仿宋_GB2312" w:cs="宋体"/>
          <w:kern w:val="0"/>
          <w:sz w:val="32"/>
          <w:szCs w:val="32"/>
          <w:lang w:val="en-US" w:eastAsia="zh-CN" w:bidi="ar-SA"/>
        </w:rPr>
        <w:t>）：2</w:t>
      </w:r>
      <w:r>
        <w:rPr>
          <w:rFonts w:hint="default" w:ascii="Times New Roman" w:hAnsi="Times New Roman" w:eastAsia="仿宋_GB2312" w:cs="Times New Roman"/>
          <w:kern w:val="0"/>
          <w:sz w:val="32"/>
          <w:szCs w:val="32"/>
          <w:lang w:val="en-US" w:eastAsia="zh-CN" w:bidi="ar-SA"/>
        </w:rPr>
        <w:t>022</w:t>
      </w:r>
      <w:r>
        <w:rPr>
          <w:rFonts w:hint="default" w:ascii="仿宋_GB2312" w:hAnsi="Calibri" w:eastAsia="仿宋_GB2312" w:cs="宋体"/>
          <w:kern w:val="0"/>
          <w:sz w:val="32"/>
          <w:szCs w:val="32"/>
          <w:lang w:val="en-US" w:eastAsia="zh-CN" w:bidi="ar-SA"/>
        </w:rPr>
        <w:t>年预算数</w:t>
      </w:r>
      <w:r>
        <w:rPr>
          <w:rFonts w:hint="default" w:ascii="Times New Roman" w:hAnsi="Times New Roman" w:eastAsia="仿宋_GB2312" w:cs="Times New Roman"/>
          <w:kern w:val="0"/>
          <w:sz w:val="32"/>
          <w:szCs w:val="32"/>
          <w:lang w:val="en-US" w:eastAsia="zh-CN" w:bidi="ar-SA"/>
        </w:rPr>
        <w:t>12.53</w:t>
      </w:r>
      <w:r>
        <w:rPr>
          <w:rFonts w:hint="default" w:ascii="仿宋_GB2312" w:hAnsi="Calibri" w:eastAsia="仿宋_GB2312" w:cs="宋体"/>
          <w:kern w:val="0"/>
          <w:sz w:val="32"/>
          <w:szCs w:val="32"/>
          <w:lang w:val="en-US" w:eastAsia="zh-CN" w:bidi="ar-SA"/>
        </w:rPr>
        <w:t>万元，主要用于职工职业年金支出。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Calibri" w:eastAsia="仿宋_GB2312" w:cs="宋体"/>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5.</w:t>
      </w:r>
      <w:r>
        <w:rPr>
          <w:rFonts w:hint="default" w:ascii="仿宋_GB2312" w:hAnsi="Calibri" w:eastAsia="仿宋_GB2312" w:cs="宋体"/>
          <w:kern w:val="0"/>
          <w:sz w:val="32"/>
          <w:szCs w:val="32"/>
          <w:lang w:val="en-US" w:eastAsia="zh-CN" w:bidi="ar-SA"/>
        </w:rPr>
        <w:t>医疗卫生与计划生育支出（</w:t>
      </w:r>
      <w:r>
        <w:rPr>
          <w:rFonts w:hint="default" w:ascii="Times New Roman" w:hAnsi="Times New Roman" w:eastAsia="仿宋_GB2312" w:cs="Times New Roman"/>
          <w:kern w:val="0"/>
          <w:sz w:val="32"/>
          <w:szCs w:val="32"/>
          <w:lang w:val="en-US" w:eastAsia="zh-CN" w:bidi="ar-SA"/>
        </w:rPr>
        <w:t>210</w:t>
      </w:r>
      <w:r>
        <w:rPr>
          <w:rFonts w:hint="default" w:ascii="仿宋_GB2312" w:hAnsi="Calibri" w:eastAsia="仿宋_GB2312" w:cs="宋体"/>
          <w:kern w:val="0"/>
          <w:sz w:val="32"/>
          <w:szCs w:val="32"/>
          <w:lang w:val="en-US" w:eastAsia="zh-CN" w:bidi="ar-SA"/>
        </w:rPr>
        <w:t>）行政事业单位医疗（</w:t>
      </w:r>
      <w:r>
        <w:rPr>
          <w:rFonts w:hint="default" w:ascii="Times New Roman" w:hAnsi="Times New Roman" w:eastAsia="仿宋_GB2312" w:cs="Times New Roman"/>
          <w:kern w:val="0"/>
          <w:sz w:val="32"/>
          <w:szCs w:val="32"/>
          <w:lang w:val="en-US" w:eastAsia="zh-CN" w:bidi="ar-SA"/>
        </w:rPr>
        <w:t>11</w:t>
      </w:r>
      <w:r>
        <w:rPr>
          <w:rFonts w:hint="default" w:ascii="仿宋_GB2312" w:hAnsi="Calibri" w:eastAsia="仿宋_GB2312" w:cs="宋体"/>
          <w:kern w:val="0"/>
          <w:sz w:val="32"/>
          <w:szCs w:val="32"/>
          <w:lang w:val="en-US" w:eastAsia="zh-CN" w:bidi="ar-SA"/>
        </w:rPr>
        <w:t>）行政单位医疗（</w:t>
      </w:r>
      <w:r>
        <w:rPr>
          <w:rFonts w:hint="default" w:ascii="Times New Roman" w:hAnsi="Times New Roman" w:eastAsia="仿宋_GB2312" w:cs="Times New Roman"/>
          <w:kern w:val="0"/>
          <w:sz w:val="32"/>
          <w:szCs w:val="32"/>
          <w:lang w:val="en-US" w:eastAsia="zh-CN" w:bidi="ar-SA"/>
        </w:rPr>
        <w:t>01</w:t>
      </w:r>
      <w:r>
        <w:rPr>
          <w:rFonts w:hint="default" w:ascii="仿宋_GB2312" w:hAnsi="Calibri" w:eastAsia="仿宋_GB2312" w:cs="宋体"/>
          <w:kern w:val="0"/>
          <w:sz w:val="32"/>
          <w:szCs w:val="32"/>
          <w:lang w:val="en-US" w:eastAsia="zh-CN" w:bidi="ar-SA"/>
        </w:rPr>
        <w:t>）：202</w:t>
      </w:r>
      <w:r>
        <w:rPr>
          <w:rFonts w:hint="eastAsia" w:ascii="仿宋_GB2312" w:eastAsia="仿宋_GB2312" w:cs="宋体"/>
          <w:kern w:val="0"/>
          <w:sz w:val="32"/>
          <w:szCs w:val="32"/>
          <w:lang w:val="en-US" w:eastAsia="zh-CN" w:bidi="ar-SA"/>
        </w:rPr>
        <w:t>2</w:t>
      </w:r>
      <w:r>
        <w:rPr>
          <w:rFonts w:hint="default" w:ascii="仿宋_GB2312" w:hAnsi="Calibri" w:eastAsia="仿宋_GB2312" w:cs="宋体"/>
          <w:kern w:val="0"/>
          <w:sz w:val="32"/>
          <w:szCs w:val="32"/>
          <w:lang w:val="en-US" w:eastAsia="zh-CN" w:bidi="ar-SA"/>
        </w:rPr>
        <w:t>年预算数</w:t>
      </w:r>
      <w:r>
        <w:rPr>
          <w:rFonts w:hint="default" w:ascii="Times New Roman" w:hAnsi="Times New Roman" w:eastAsia="仿宋_GB2312" w:cs="Times New Roman"/>
          <w:kern w:val="0"/>
          <w:sz w:val="32"/>
          <w:szCs w:val="32"/>
          <w:lang w:val="en-US" w:eastAsia="zh-CN" w:bidi="ar-SA"/>
        </w:rPr>
        <w:t>11.65</w:t>
      </w:r>
      <w:r>
        <w:rPr>
          <w:rFonts w:hint="default" w:ascii="仿宋_GB2312" w:hAnsi="Calibri" w:eastAsia="仿宋_GB2312" w:cs="宋体"/>
          <w:kern w:val="0"/>
          <w:sz w:val="32"/>
          <w:szCs w:val="32"/>
          <w:lang w:val="en-US" w:eastAsia="zh-CN" w:bidi="ar-SA"/>
        </w:rPr>
        <w:t>万元，主要用于职工医疗保险支出。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Calibri" w:eastAsia="仿宋_GB2312" w:cs="宋体"/>
          <w:kern w:val="0"/>
          <w:sz w:val="32"/>
          <w:szCs w:val="32"/>
          <w:lang w:val="en-US" w:eastAsia="zh-CN" w:bidi="ar-SA"/>
        </w:rPr>
      </w:pPr>
      <w:r>
        <w:rPr>
          <w:rFonts w:hint="default" w:ascii="仿宋_GB2312" w:hAnsi="Calibri" w:eastAsia="仿宋_GB2312" w:cs="宋体"/>
          <w:kern w:val="0"/>
          <w:sz w:val="32"/>
          <w:szCs w:val="32"/>
          <w:lang w:val="en-US" w:eastAsia="zh-CN" w:bidi="ar-SA"/>
        </w:rPr>
        <w:t>6.医疗卫生与计划生育支出（</w:t>
      </w:r>
      <w:r>
        <w:rPr>
          <w:rFonts w:hint="default" w:ascii="Times New Roman" w:hAnsi="Times New Roman" w:eastAsia="仿宋_GB2312" w:cs="Times New Roman"/>
          <w:kern w:val="0"/>
          <w:sz w:val="32"/>
          <w:szCs w:val="32"/>
          <w:lang w:val="en-US" w:eastAsia="zh-CN" w:bidi="ar-SA"/>
        </w:rPr>
        <w:t>210</w:t>
      </w:r>
      <w:r>
        <w:rPr>
          <w:rFonts w:hint="default" w:ascii="仿宋_GB2312" w:hAnsi="Calibri" w:eastAsia="仿宋_GB2312" w:cs="宋体"/>
          <w:kern w:val="0"/>
          <w:sz w:val="32"/>
          <w:szCs w:val="32"/>
          <w:lang w:val="en-US" w:eastAsia="zh-CN" w:bidi="ar-SA"/>
        </w:rPr>
        <w:t>）行政事业单位医疗（</w:t>
      </w:r>
      <w:r>
        <w:rPr>
          <w:rFonts w:hint="default" w:ascii="Times New Roman" w:hAnsi="Times New Roman" w:eastAsia="仿宋_GB2312" w:cs="Times New Roman"/>
          <w:kern w:val="0"/>
          <w:sz w:val="32"/>
          <w:szCs w:val="32"/>
          <w:lang w:val="en-US" w:eastAsia="zh-CN" w:bidi="ar-SA"/>
        </w:rPr>
        <w:t>11）</w:t>
      </w:r>
      <w:r>
        <w:rPr>
          <w:rFonts w:hint="default" w:ascii="仿宋_GB2312" w:hAnsi="Calibri" w:eastAsia="仿宋_GB2312" w:cs="宋体"/>
          <w:kern w:val="0"/>
          <w:sz w:val="32"/>
          <w:szCs w:val="32"/>
          <w:lang w:val="en-US" w:eastAsia="zh-CN" w:bidi="ar-SA"/>
        </w:rPr>
        <w:t>公务员医疗补助（</w:t>
      </w:r>
      <w:r>
        <w:rPr>
          <w:rFonts w:hint="default" w:ascii="Times New Roman" w:hAnsi="Times New Roman" w:eastAsia="仿宋_GB2312" w:cs="Times New Roman"/>
          <w:kern w:val="0"/>
          <w:sz w:val="32"/>
          <w:szCs w:val="32"/>
          <w:lang w:val="en-US" w:eastAsia="zh-CN" w:bidi="ar-SA"/>
        </w:rPr>
        <w:t>03</w:t>
      </w:r>
      <w:r>
        <w:rPr>
          <w:rFonts w:hint="default" w:ascii="仿宋_GB2312" w:hAnsi="Calibri" w:eastAsia="仿宋_GB2312" w:cs="宋体"/>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2022</w:t>
      </w:r>
      <w:r>
        <w:rPr>
          <w:rFonts w:hint="default" w:ascii="仿宋_GB2312" w:hAnsi="Calibri" w:eastAsia="仿宋_GB2312" w:cs="宋体"/>
          <w:kern w:val="0"/>
          <w:sz w:val="32"/>
          <w:szCs w:val="32"/>
          <w:lang w:val="en-US" w:eastAsia="zh-CN" w:bidi="ar-SA"/>
        </w:rPr>
        <w:t>年预算数</w:t>
      </w:r>
      <w:r>
        <w:rPr>
          <w:rFonts w:hint="default" w:ascii="Times New Roman" w:hAnsi="Times New Roman" w:eastAsia="仿宋_GB2312" w:cs="Times New Roman"/>
          <w:kern w:val="0"/>
          <w:sz w:val="32"/>
          <w:szCs w:val="32"/>
          <w:lang w:val="en-US" w:eastAsia="zh-CN" w:bidi="ar-SA"/>
        </w:rPr>
        <w:t>4.20</w:t>
      </w:r>
      <w:r>
        <w:rPr>
          <w:rFonts w:hint="default" w:ascii="仿宋_GB2312" w:hAnsi="Calibri" w:eastAsia="仿宋_GB2312" w:cs="宋体"/>
          <w:kern w:val="0"/>
          <w:sz w:val="32"/>
          <w:szCs w:val="32"/>
          <w:lang w:val="en-US" w:eastAsia="zh-CN" w:bidi="ar-SA"/>
        </w:rPr>
        <w:t>万元，主要用于公务员医疗补助支出。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cs="仿宋_GB2312"/>
          <w:kern w:val="2"/>
          <w:sz w:val="32"/>
          <w:szCs w:val="32"/>
        </w:rPr>
      </w:pPr>
      <w:r>
        <w:rPr>
          <w:rFonts w:hint="default" w:ascii="Times New Roman" w:hAnsi="Times New Roman" w:eastAsia="仿宋_GB2312" w:cs="Times New Roman"/>
          <w:kern w:val="0"/>
          <w:sz w:val="32"/>
          <w:szCs w:val="32"/>
          <w:lang w:val="en-US" w:eastAsia="zh-CN" w:bidi="ar-SA"/>
        </w:rPr>
        <w:t>7.</w:t>
      </w:r>
      <w:r>
        <w:rPr>
          <w:rFonts w:hint="default" w:ascii="仿宋_GB2312" w:hAnsi="Calibri" w:eastAsia="仿宋_GB2312" w:cs="宋体"/>
          <w:kern w:val="0"/>
          <w:sz w:val="32"/>
          <w:szCs w:val="32"/>
          <w:lang w:val="en-US" w:eastAsia="zh-CN" w:bidi="ar-SA"/>
        </w:rPr>
        <w:t>住房保障支出（</w:t>
      </w:r>
      <w:r>
        <w:rPr>
          <w:rFonts w:hint="default" w:ascii="Times New Roman" w:hAnsi="Times New Roman" w:eastAsia="仿宋_GB2312" w:cs="Times New Roman"/>
          <w:kern w:val="0"/>
          <w:sz w:val="32"/>
          <w:szCs w:val="32"/>
          <w:lang w:val="en-US" w:eastAsia="zh-CN" w:bidi="ar-SA"/>
        </w:rPr>
        <w:t>221</w:t>
      </w:r>
      <w:r>
        <w:rPr>
          <w:rFonts w:hint="default" w:ascii="仿宋_GB2312" w:hAnsi="Calibri" w:eastAsia="仿宋_GB2312" w:cs="宋体"/>
          <w:kern w:val="0"/>
          <w:sz w:val="32"/>
          <w:szCs w:val="32"/>
          <w:lang w:val="en-US" w:eastAsia="zh-CN" w:bidi="ar-SA"/>
        </w:rPr>
        <w:t>）住房改革支出（</w:t>
      </w:r>
      <w:r>
        <w:rPr>
          <w:rFonts w:hint="default" w:ascii="Times New Roman" w:hAnsi="Times New Roman" w:eastAsia="仿宋_GB2312" w:cs="Times New Roman"/>
          <w:kern w:val="0"/>
          <w:sz w:val="32"/>
          <w:szCs w:val="32"/>
          <w:lang w:val="en-US" w:eastAsia="zh-CN" w:bidi="ar-SA"/>
        </w:rPr>
        <w:t>02</w:t>
      </w:r>
      <w:r>
        <w:rPr>
          <w:rFonts w:hint="default" w:ascii="仿宋_GB2312" w:hAnsi="Calibri" w:eastAsia="仿宋_GB2312" w:cs="宋体"/>
          <w:kern w:val="0"/>
          <w:sz w:val="32"/>
          <w:szCs w:val="32"/>
          <w:lang w:val="en-US" w:eastAsia="zh-CN" w:bidi="ar-SA"/>
        </w:rPr>
        <w:t>）住房公积金（</w:t>
      </w:r>
      <w:r>
        <w:rPr>
          <w:rFonts w:hint="default" w:ascii="Times New Roman" w:hAnsi="Times New Roman" w:eastAsia="仿宋_GB2312" w:cs="Times New Roman"/>
          <w:kern w:val="0"/>
          <w:sz w:val="32"/>
          <w:szCs w:val="32"/>
          <w:lang w:val="en-US" w:eastAsia="zh-CN" w:bidi="ar-SA"/>
        </w:rPr>
        <w:t>01</w:t>
      </w:r>
      <w:r>
        <w:rPr>
          <w:rFonts w:hint="default" w:ascii="仿宋_GB2312" w:hAnsi="Calibri" w:eastAsia="仿宋_GB2312" w:cs="宋体"/>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2022</w:t>
      </w:r>
      <w:r>
        <w:rPr>
          <w:rFonts w:hint="default" w:ascii="仿宋_GB2312" w:hAnsi="Calibri" w:eastAsia="仿宋_GB2312" w:cs="宋体"/>
          <w:kern w:val="0"/>
          <w:sz w:val="32"/>
          <w:szCs w:val="32"/>
          <w:lang w:val="en-US" w:eastAsia="zh-CN" w:bidi="ar-SA"/>
        </w:rPr>
        <w:t>年预算数</w:t>
      </w:r>
      <w:r>
        <w:rPr>
          <w:rFonts w:hint="default" w:ascii="Times New Roman" w:hAnsi="Times New Roman" w:eastAsia="仿宋_GB2312" w:cs="Times New Roman"/>
          <w:kern w:val="0"/>
          <w:sz w:val="32"/>
          <w:szCs w:val="32"/>
          <w:lang w:val="en-US" w:eastAsia="zh-CN" w:bidi="ar-SA"/>
        </w:rPr>
        <w:t>31.32</w:t>
      </w:r>
      <w:r>
        <w:rPr>
          <w:rFonts w:hint="default" w:ascii="仿宋_GB2312" w:hAnsi="Calibri" w:eastAsia="仿宋_GB2312" w:cs="宋体"/>
          <w:kern w:val="0"/>
          <w:sz w:val="32"/>
          <w:szCs w:val="32"/>
          <w:lang w:val="en-US" w:eastAsia="zh-CN" w:bidi="ar-SA"/>
        </w:rPr>
        <w:t>万元，主要用于职工住房公积金支出。</w:t>
      </w:r>
    </w:p>
    <w:p>
      <w:pPr>
        <w:pStyle w:val="11"/>
        <w:keepNext w:val="0"/>
        <w:keepLines w:val="0"/>
        <w:pageBreakBefore w:val="0"/>
        <w:kinsoku/>
        <w:wordWrap/>
        <w:overflowPunct/>
        <w:topLinePunct w:val="0"/>
        <w:autoSpaceDE/>
        <w:autoSpaceDN/>
        <w:bidi w:val="0"/>
        <w:adjustRightInd/>
        <w:spacing w:before="0" w:line="576" w:lineRule="exact"/>
        <w:ind w:firstLine="660"/>
        <w:textAlignment w:val="auto"/>
        <w:rPr>
          <w:rFonts w:ascii="黑体" w:eastAsia="黑体"/>
          <w:sz w:val="32"/>
          <w:szCs w:val="32"/>
        </w:rPr>
      </w:pPr>
      <w:r>
        <w:rPr>
          <w:rFonts w:hint="eastAsia" w:ascii="黑体" w:eastAsia="黑体"/>
          <w:sz w:val="32"/>
          <w:szCs w:val="32"/>
        </w:rPr>
        <w:t>六、一般公共预算基本支出情况说明</w:t>
      </w:r>
    </w:p>
    <w:p>
      <w:pPr>
        <w:pStyle w:val="11"/>
        <w:keepNext w:val="0"/>
        <w:keepLines w:val="0"/>
        <w:pageBreakBefore w:val="0"/>
        <w:kinsoku/>
        <w:wordWrap/>
        <w:overflowPunct/>
        <w:topLinePunct w:val="0"/>
        <w:autoSpaceDE/>
        <w:autoSpaceDN/>
        <w:bidi w:val="0"/>
        <w:adjustRightInd/>
        <w:spacing w:before="0" w:line="576" w:lineRule="exact"/>
        <w:ind w:firstLine="640" w:firstLineChars="200"/>
        <w:textAlignment w:val="auto"/>
        <w:rPr>
          <w:rFonts w:cs="仿宋_GB2312"/>
          <w:kern w:val="2"/>
          <w:sz w:val="32"/>
          <w:szCs w:val="32"/>
        </w:rPr>
      </w:pPr>
      <w:r>
        <w:rPr>
          <w:rFonts w:hint="eastAsia" w:cs="仿宋_GB2312"/>
          <w:kern w:val="2"/>
          <w:sz w:val="32"/>
          <w:szCs w:val="32"/>
          <w:lang w:val="en-US" w:eastAsia="zh-CN"/>
        </w:rPr>
        <w:t>中共阿坝州直机关工作委员会</w:t>
      </w:r>
      <w:r>
        <w:rPr>
          <w:rFonts w:hint="default" w:ascii="Times New Roman" w:hAnsi="Times New Roman" w:cs="Times New Roman"/>
          <w:kern w:val="2"/>
          <w:sz w:val="32"/>
          <w:szCs w:val="32"/>
        </w:rPr>
        <w:t>2022</w:t>
      </w:r>
      <w:r>
        <w:rPr>
          <w:rFonts w:hint="eastAsia" w:cs="仿宋_GB2312"/>
          <w:kern w:val="2"/>
          <w:sz w:val="32"/>
          <w:szCs w:val="32"/>
        </w:rPr>
        <w:t>年一般公共预算基本支出</w:t>
      </w:r>
      <w:r>
        <w:rPr>
          <w:rFonts w:hint="default" w:ascii="Times New Roman" w:hAnsi="Times New Roman" w:cs="Times New Roman"/>
          <w:kern w:val="2"/>
          <w:sz w:val="32"/>
          <w:szCs w:val="32"/>
          <w:lang w:val="en-US" w:eastAsia="zh-CN"/>
        </w:rPr>
        <w:t>381.74</w:t>
      </w:r>
      <w:r>
        <w:rPr>
          <w:rFonts w:hint="eastAsia" w:cs="仿宋_GB2312"/>
          <w:kern w:val="2"/>
          <w:sz w:val="32"/>
          <w:szCs w:val="32"/>
        </w:rPr>
        <w:t>万元，其中：人员经费</w:t>
      </w:r>
      <w:r>
        <w:rPr>
          <w:rFonts w:hint="default" w:ascii="Times New Roman" w:hAnsi="Times New Roman" w:cs="Times New Roman"/>
          <w:kern w:val="2"/>
          <w:sz w:val="32"/>
          <w:szCs w:val="32"/>
          <w:lang w:val="en-US" w:eastAsia="zh-CN"/>
        </w:rPr>
        <w:t>325.78</w:t>
      </w:r>
      <w:r>
        <w:rPr>
          <w:rFonts w:hint="eastAsia" w:cs="仿宋_GB2312"/>
          <w:kern w:val="2"/>
          <w:sz w:val="32"/>
          <w:szCs w:val="32"/>
        </w:rPr>
        <w:t>万元，主要包括：基本工资、津贴补贴、奖金、其他社会保障缴费、机关事业单位基本养老保险缴费、职业年金缴费、其他工资福利支出、离休费、住房公积金、其他对个人和家庭的补助支出。</w:t>
      </w:r>
    </w:p>
    <w:p>
      <w:pPr>
        <w:pStyle w:val="11"/>
        <w:keepNext w:val="0"/>
        <w:keepLines w:val="0"/>
        <w:pageBreakBefore w:val="0"/>
        <w:kinsoku/>
        <w:wordWrap/>
        <w:overflowPunct/>
        <w:topLinePunct w:val="0"/>
        <w:autoSpaceDE/>
        <w:autoSpaceDN/>
        <w:bidi w:val="0"/>
        <w:adjustRightInd/>
        <w:spacing w:before="0" w:line="576" w:lineRule="exact"/>
        <w:ind w:firstLine="640" w:firstLineChars="200"/>
        <w:textAlignment w:val="auto"/>
        <w:rPr>
          <w:rFonts w:hint="eastAsia" w:cs="仿宋_GB2312"/>
          <w:kern w:val="2"/>
          <w:sz w:val="32"/>
          <w:szCs w:val="32"/>
        </w:rPr>
      </w:pPr>
      <w:r>
        <w:rPr>
          <w:rFonts w:hint="eastAsia" w:cs="仿宋_GB2312"/>
          <w:kern w:val="2"/>
          <w:sz w:val="32"/>
          <w:szCs w:val="32"/>
        </w:rPr>
        <w:t>公用经费</w:t>
      </w:r>
      <w:r>
        <w:rPr>
          <w:rFonts w:hint="default" w:ascii="Times New Roman" w:hAnsi="Times New Roman" w:cs="Times New Roman"/>
          <w:kern w:val="2"/>
          <w:sz w:val="32"/>
          <w:szCs w:val="32"/>
          <w:lang w:val="en-US" w:eastAsia="zh-CN"/>
        </w:rPr>
        <w:t>55.96</w:t>
      </w:r>
      <w:r>
        <w:rPr>
          <w:rFonts w:hint="eastAsia" w:cs="仿宋_GB2312"/>
          <w:kern w:val="2"/>
          <w:sz w:val="32"/>
          <w:szCs w:val="32"/>
        </w:rPr>
        <w:t>万元，主要包括：办公费、水费、邮电费、</w:t>
      </w:r>
      <w:r>
        <w:rPr>
          <w:rFonts w:hint="eastAsia" w:cs="仿宋_GB2312"/>
          <w:kern w:val="2"/>
          <w:sz w:val="32"/>
          <w:szCs w:val="32"/>
          <w:lang w:val="en-US" w:eastAsia="zh-CN"/>
        </w:rPr>
        <w:t>取暖费、</w:t>
      </w:r>
      <w:r>
        <w:rPr>
          <w:rFonts w:hint="eastAsia" w:cs="仿宋_GB2312"/>
          <w:kern w:val="2"/>
          <w:sz w:val="32"/>
          <w:szCs w:val="32"/>
        </w:rPr>
        <w:t>差旅费、维修（护）费、培训费、福利费、</w:t>
      </w:r>
      <w:r>
        <w:rPr>
          <w:rFonts w:hint="eastAsia" w:cs="仿宋_GB2312"/>
          <w:kern w:val="2"/>
          <w:sz w:val="32"/>
          <w:szCs w:val="32"/>
          <w:lang w:val="en-US" w:eastAsia="zh-CN"/>
        </w:rPr>
        <w:t>公务用车运行维护费、</w:t>
      </w:r>
      <w:r>
        <w:rPr>
          <w:rFonts w:hint="eastAsia" w:cs="仿宋_GB2312"/>
          <w:kern w:val="2"/>
          <w:sz w:val="32"/>
          <w:szCs w:val="32"/>
        </w:rPr>
        <w:t>其他商品和服务支出。</w:t>
      </w:r>
    </w:p>
    <w:p>
      <w:pPr>
        <w:pStyle w:val="11"/>
        <w:keepNext w:val="0"/>
        <w:keepLines w:val="0"/>
        <w:pageBreakBefore w:val="0"/>
        <w:kinsoku/>
        <w:wordWrap/>
        <w:overflowPunct/>
        <w:topLinePunct w:val="0"/>
        <w:autoSpaceDE/>
        <w:autoSpaceDN/>
        <w:bidi w:val="0"/>
        <w:adjustRightInd/>
        <w:spacing w:before="0" w:line="576" w:lineRule="exact"/>
        <w:ind w:firstLine="640" w:firstLineChars="200"/>
        <w:textAlignment w:val="auto"/>
        <w:rPr>
          <w:rFonts w:ascii="黑体" w:eastAsia="黑体"/>
          <w:sz w:val="32"/>
          <w:szCs w:val="32"/>
        </w:rPr>
      </w:pPr>
      <w:r>
        <w:rPr>
          <w:rFonts w:hint="eastAsia" w:ascii="黑体" w:eastAsia="黑体"/>
          <w:sz w:val="32"/>
          <w:szCs w:val="32"/>
        </w:rPr>
        <w:t>七、“三公”经费财政拨款预算安排情况说明</w:t>
      </w:r>
    </w:p>
    <w:p>
      <w:pPr>
        <w:pStyle w:val="11"/>
        <w:keepNext w:val="0"/>
        <w:keepLines w:val="0"/>
        <w:pageBreakBefore w:val="0"/>
        <w:kinsoku/>
        <w:wordWrap/>
        <w:overflowPunct/>
        <w:topLinePunct w:val="0"/>
        <w:autoSpaceDE/>
        <w:autoSpaceDN/>
        <w:bidi w:val="0"/>
        <w:adjustRightInd/>
        <w:spacing w:before="0" w:line="576" w:lineRule="exact"/>
        <w:ind w:firstLine="640" w:firstLineChars="200"/>
        <w:textAlignment w:val="auto"/>
        <w:rPr>
          <w:rFonts w:cs="仿宋_GB2312"/>
          <w:kern w:val="2"/>
          <w:sz w:val="32"/>
          <w:szCs w:val="32"/>
        </w:rPr>
      </w:pPr>
      <w:r>
        <w:rPr>
          <w:rFonts w:hint="eastAsia" w:cs="仿宋_GB2312"/>
          <w:kern w:val="2"/>
          <w:sz w:val="32"/>
          <w:szCs w:val="32"/>
          <w:lang w:val="en-US" w:eastAsia="zh-CN"/>
        </w:rPr>
        <w:t>中共阿坝州直机关工作委员会</w:t>
      </w:r>
      <w:r>
        <w:rPr>
          <w:rFonts w:hint="default" w:ascii="Times New Roman" w:hAnsi="Times New Roman" w:cs="Times New Roman"/>
          <w:kern w:val="2"/>
          <w:sz w:val="32"/>
          <w:szCs w:val="32"/>
        </w:rPr>
        <w:t>2022</w:t>
      </w:r>
      <w:r>
        <w:rPr>
          <w:rFonts w:hint="eastAsia" w:cs="仿宋_GB2312"/>
          <w:kern w:val="2"/>
          <w:sz w:val="32"/>
          <w:szCs w:val="32"/>
        </w:rPr>
        <w:t>年“三公”经费财政拨款预算数</w:t>
      </w:r>
      <w:r>
        <w:rPr>
          <w:rFonts w:hint="default" w:ascii="Times New Roman" w:hAnsi="Times New Roman" w:cs="Times New Roman"/>
          <w:kern w:val="2"/>
          <w:sz w:val="32"/>
          <w:szCs w:val="32"/>
          <w:lang w:val="en-US" w:eastAsia="zh-CN"/>
        </w:rPr>
        <w:t>15.36</w:t>
      </w:r>
      <w:r>
        <w:rPr>
          <w:rFonts w:hint="eastAsia" w:cs="仿宋_GB2312"/>
          <w:kern w:val="2"/>
          <w:sz w:val="32"/>
          <w:szCs w:val="32"/>
        </w:rPr>
        <w:t>万元，其中：因公出国（境）经费</w:t>
      </w:r>
      <w:r>
        <w:rPr>
          <w:rFonts w:hint="default" w:ascii="Times New Roman" w:hAnsi="Times New Roman" w:cs="Times New Roman"/>
          <w:kern w:val="2"/>
          <w:sz w:val="32"/>
          <w:szCs w:val="32"/>
          <w:lang w:val="en-US" w:eastAsia="zh-CN"/>
        </w:rPr>
        <w:t>0</w:t>
      </w:r>
      <w:r>
        <w:rPr>
          <w:rFonts w:hint="eastAsia" w:cs="仿宋_GB2312"/>
          <w:kern w:val="2"/>
          <w:sz w:val="32"/>
          <w:szCs w:val="32"/>
        </w:rPr>
        <w:t>万元，公务接待费</w:t>
      </w:r>
      <w:r>
        <w:rPr>
          <w:rFonts w:hint="default" w:ascii="Times New Roman" w:hAnsi="Times New Roman" w:cs="Times New Roman"/>
          <w:kern w:val="2"/>
          <w:sz w:val="32"/>
          <w:szCs w:val="32"/>
          <w:lang w:val="en-US" w:eastAsia="zh-CN"/>
        </w:rPr>
        <w:t>0.96</w:t>
      </w:r>
      <w:r>
        <w:rPr>
          <w:rFonts w:hint="eastAsia" w:cs="仿宋_GB2312"/>
          <w:kern w:val="2"/>
          <w:sz w:val="32"/>
          <w:szCs w:val="32"/>
        </w:rPr>
        <w:t>万元，公务用车运行维护费</w:t>
      </w:r>
      <w:r>
        <w:rPr>
          <w:rFonts w:hint="default" w:ascii="Times New Roman" w:hAnsi="Times New Roman" w:cs="Times New Roman"/>
          <w:kern w:val="2"/>
          <w:sz w:val="32"/>
          <w:szCs w:val="32"/>
          <w:lang w:val="en-US" w:eastAsia="zh-CN"/>
        </w:rPr>
        <w:t>14.4</w:t>
      </w:r>
      <w:r>
        <w:rPr>
          <w:rFonts w:hint="eastAsia" w:cs="仿宋_GB2312"/>
          <w:kern w:val="2"/>
          <w:sz w:val="32"/>
          <w:szCs w:val="32"/>
        </w:rPr>
        <w:t>万元。</w:t>
      </w:r>
    </w:p>
    <w:p>
      <w:pPr>
        <w:pStyle w:val="11"/>
        <w:keepNext w:val="0"/>
        <w:keepLines w:val="0"/>
        <w:pageBreakBefore w:val="0"/>
        <w:kinsoku/>
        <w:wordWrap/>
        <w:overflowPunct/>
        <w:topLinePunct w:val="0"/>
        <w:autoSpaceDE/>
        <w:autoSpaceDN/>
        <w:bidi w:val="0"/>
        <w:adjustRightInd/>
        <w:spacing w:before="0" w:line="576" w:lineRule="exact"/>
        <w:ind w:firstLine="640" w:firstLineChars="200"/>
        <w:textAlignment w:val="auto"/>
        <w:rPr>
          <w:rFonts w:cs="仿宋_GB2312"/>
          <w:kern w:val="2"/>
          <w:sz w:val="32"/>
          <w:szCs w:val="32"/>
        </w:rPr>
      </w:pPr>
      <w:r>
        <w:rPr>
          <w:rFonts w:hint="eastAsia" w:cs="仿宋_GB2312"/>
          <w:kern w:val="2"/>
          <w:sz w:val="32"/>
          <w:szCs w:val="32"/>
        </w:rPr>
        <w:t>（一）</w:t>
      </w:r>
      <w:r>
        <w:rPr>
          <w:rFonts w:hint="default" w:ascii="Times New Roman" w:hAnsi="Times New Roman" w:cs="Times New Roman"/>
          <w:kern w:val="2"/>
          <w:sz w:val="32"/>
          <w:szCs w:val="32"/>
        </w:rPr>
        <w:t>2022</w:t>
      </w:r>
      <w:r>
        <w:rPr>
          <w:rFonts w:hint="eastAsia" w:cs="仿宋_GB2312"/>
          <w:kern w:val="2"/>
          <w:sz w:val="32"/>
          <w:szCs w:val="32"/>
        </w:rPr>
        <w:t>年因公出国（境）经费</w:t>
      </w:r>
      <w:r>
        <w:rPr>
          <w:rFonts w:hint="default" w:ascii="Times New Roman" w:hAnsi="Times New Roman" w:cs="Times New Roman"/>
          <w:kern w:val="2"/>
          <w:sz w:val="32"/>
          <w:szCs w:val="32"/>
          <w:lang w:val="en-US" w:eastAsia="zh-CN"/>
        </w:rPr>
        <w:t>0</w:t>
      </w:r>
      <w:r>
        <w:rPr>
          <w:rFonts w:hint="eastAsia" w:cs="仿宋_GB2312"/>
          <w:kern w:val="2"/>
          <w:sz w:val="32"/>
          <w:szCs w:val="32"/>
        </w:rPr>
        <w:t>万元。</w:t>
      </w:r>
    </w:p>
    <w:p>
      <w:pPr>
        <w:pStyle w:val="11"/>
        <w:keepNext w:val="0"/>
        <w:keepLines w:val="0"/>
        <w:pageBreakBefore w:val="0"/>
        <w:kinsoku/>
        <w:wordWrap/>
        <w:overflowPunct/>
        <w:topLinePunct w:val="0"/>
        <w:autoSpaceDE/>
        <w:autoSpaceDN/>
        <w:bidi w:val="0"/>
        <w:adjustRightInd/>
        <w:spacing w:before="0" w:line="576" w:lineRule="exact"/>
        <w:ind w:firstLine="640" w:firstLineChars="200"/>
        <w:textAlignment w:val="auto"/>
        <w:rPr>
          <w:rFonts w:hint="eastAsia" w:cs="仿宋_GB2312"/>
          <w:color w:val="000000"/>
          <w:kern w:val="2"/>
          <w:sz w:val="32"/>
          <w:szCs w:val="32"/>
        </w:rPr>
      </w:pPr>
      <w:r>
        <w:rPr>
          <w:rFonts w:hint="eastAsia" w:cs="仿宋_GB2312"/>
          <w:kern w:val="2"/>
          <w:sz w:val="32"/>
          <w:szCs w:val="32"/>
        </w:rPr>
        <w:t>（二）</w:t>
      </w:r>
      <w:r>
        <w:rPr>
          <w:rFonts w:hint="default" w:ascii="Times New Roman" w:hAnsi="Times New Roman" w:cs="Times New Roman"/>
          <w:color w:val="000000"/>
          <w:kern w:val="2"/>
          <w:sz w:val="32"/>
          <w:szCs w:val="32"/>
        </w:rPr>
        <w:t>2022</w:t>
      </w:r>
      <w:r>
        <w:rPr>
          <w:rFonts w:hint="eastAsia" w:cs="仿宋_GB2312"/>
          <w:color w:val="000000"/>
          <w:kern w:val="2"/>
          <w:sz w:val="32"/>
          <w:szCs w:val="32"/>
        </w:rPr>
        <w:t>年公务接待经费</w:t>
      </w:r>
      <w:r>
        <w:rPr>
          <w:rFonts w:hint="default" w:ascii="Times New Roman" w:hAnsi="Times New Roman" w:cs="Times New Roman"/>
          <w:color w:val="000000"/>
          <w:kern w:val="2"/>
          <w:sz w:val="32"/>
          <w:szCs w:val="32"/>
          <w:lang w:val="en-US" w:eastAsia="zh-CN"/>
        </w:rPr>
        <w:t>0.96</w:t>
      </w:r>
      <w:r>
        <w:rPr>
          <w:rFonts w:hint="eastAsia" w:cs="仿宋_GB2312"/>
          <w:color w:val="000000"/>
          <w:kern w:val="2"/>
          <w:sz w:val="32"/>
          <w:szCs w:val="32"/>
        </w:rPr>
        <w:t>万元。</w:t>
      </w:r>
      <w:r>
        <w:rPr>
          <w:rFonts w:hint="eastAsia" w:cs="仿宋_GB2312"/>
          <w:color w:val="000000"/>
          <w:kern w:val="2"/>
          <w:sz w:val="32"/>
          <w:szCs w:val="32"/>
          <w:lang w:val="en-US" w:eastAsia="zh-CN"/>
        </w:rPr>
        <w:t>与</w:t>
      </w:r>
      <w:r>
        <w:rPr>
          <w:rFonts w:hint="default" w:ascii="Times New Roman" w:hAnsi="Times New Roman" w:cs="Times New Roman"/>
          <w:color w:val="000000"/>
          <w:kern w:val="2"/>
          <w:sz w:val="32"/>
          <w:szCs w:val="32"/>
        </w:rPr>
        <w:t>2021</w:t>
      </w:r>
      <w:r>
        <w:rPr>
          <w:rFonts w:hint="eastAsia" w:cs="仿宋_GB2312"/>
          <w:color w:val="000000"/>
          <w:kern w:val="2"/>
          <w:sz w:val="32"/>
          <w:szCs w:val="32"/>
        </w:rPr>
        <w:t>年预算经费</w:t>
      </w:r>
      <w:r>
        <w:rPr>
          <w:rFonts w:hint="eastAsia" w:cs="仿宋_GB2312"/>
          <w:color w:val="000000"/>
          <w:kern w:val="2"/>
          <w:sz w:val="32"/>
          <w:szCs w:val="32"/>
          <w:lang w:val="en-US" w:eastAsia="zh-CN"/>
        </w:rPr>
        <w:t>持平</w:t>
      </w:r>
      <w:r>
        <w:rPr>
          <w:rFonts w:hint="eastAsia" w:cs="仿宋_GB2312"/>
          <w:color w:val="000000"/>
          <w:kern w:val="2"/>
          <w:sz w:val="32"/>
          <w:szCs w:val="32"/>
        </w:rPr>
        <w:t>。</w:t>
      </w:r>
    </w:p>
    <w:p>
      <w:pPr>
        <w:pStyle w:val="11"/>
        <w:keepNext w:val="0"/>
        <w:keepLines w:val="0"/>
        <w:pageBreakBefore w:val="0"/>
        <w:kinsoku/>
        <w:wordWrap/>
        <w:overflowPunct/>
        <w:topLinePunct w:val="0"/>
        <w:autoSpaceDE/>
        <w:autoSpaceDN/>
        <w:bidi w:val="0"/>
        <w:adjustRightInd/>
        <w:spacing w:before="0" w:line="576" w:lineRule="exact"/>
        <w:ind w:firstLine="640" w:firstLineChars="200"/>
        <w:textAlignment w:val="auto"/>
        <w:rPr>
          <w:rFonts w:hint="eastAsia" w:cs="仿宋_GB2312"/>
          <w:color w:val="000000"/>
          <w:kern w:val="2"/>
          <w:sz w:val="32"/>
          <w:szCs w:val="32"/>
          <w:lang w:val="en-US" w:eastAsia="zh-CN"/>
        </w:rPr>
      </w:pPr>
      <w:r>
        <w:rPr>
          <w:rFonts w:hint="eastAsia" w:cs="仿宋_GB2312"/>
          <w:color w:val="000000"/>
          <w:kern w:val="2"/>
          <w:sz w:val="32"/>
          <w:szCs w:val="32"/>
        </w:rPr>
        <w:t>（三）</w:t>
      </w:r>
      <w:r>
        <w:rPr>
          <w:rFonts w:hint="default" w:ascii="Times New Roman" w:hAnsi="Times New Roman" w:cs="Times New Roman"/>
          <w:color w:val="000000"/>
          <w:kern w:val="2"/>
          <w:sz w:val="32"/>
          <w:szCs w:val="32"/>
        </w:rPr>
        <w:t>2022</w:t>
      </w:r>
      <w:r>
        <w:rPr>
          <w:rFonts w:hint="eastAsia" w:cs="仿宋_GB2312"/>
          <w:color w:val="000000"/>
          <w:kern w:val="2"/>
          <w:sz w:val="32"/>
          <w:szCs w:val="32"/>
        </w:rPr>
        <w:t>年公务用车购置及运行维护费</w:t>
      </w:r>
      <w:r>
        <w:rPr>
          <w:rFonts w:hint="default" w:ascii="Times New Roman" w:hAnsi="Times New Roman" w:cs="Times New Roman"/>
          <w:color w:val="000000"/>
          <w:kern w:val="2"/>
          <w:sz w:val="32"/>
          <w:szCs w:val="32"/>
          <w:lang w:val="en-US" w:eastAsia="zh-CN"/>
        </w:rPr>
        <w:t>14.4</w:t>
      </w:r>
      <w:r>
        <w:rPr>
          <w:rFonts w:hint="eastAsia" w:cs="仿宋_GB2312"/>
          <w:color w:val="000000"/>
          <w:kern w:val="2"/>
          <w:sz w:val="32"/>
          <w:szCs w:val="32"/>
        </w:rPr>
        <w:t>万元。</w:t>
      </w:r>
      <w:r>
        <w:rPr>
          <w:rFonts w:hint="eastAsia" w:cs="仿宋_GB2312"/>
          <w:color w:val="000000"/>
          <w:kern w:val="2"/>
          <w:sz w:val="32"/>
          <w:szCs w:val="32"/>
          <w:lang w:val="en-US" w:eastAsia="zh-CN"/>
        </w:rPr>
        <w:t>与</w:t>
      </w:r>
      <w:r>
        <w:rPr>
          <w:rFonts w:hint="default" w:ascii="Times New Roman" w:hAnsi="Times New Roman" w:cs="Times New Roman"/>
          <w:color w:val="000000"/>
          <w:kern w:val="2"/>
          <w:sz w:val="32"/>
          <w:szCs w:val="32"/>
        </w:rPr>
        <w:t>2021</w:t>
      </w:r>
      <w:r>
        <w:rPr>
          <w:rFonts w:hint="eastAsia" w:cs="仿宋_GB2312"/>
          <w:color w:val="000000"/>
          <w:kern w:val="2"/>
          <w:sz w:val="32"/>
          <w:szCs w:val="32"/>
        </w:rPr>
        <w:t>年预算经费</w:t>
      </w:r>
      <w:r>
        <w:rPr>
          <w:rFonts w:hint="eastAsia" w:cs="仿宋_GB2312"/>
          <w:color w:val="000000"/>
          <w:kern w:val="2"/>
          <w:sz w:val="32"/>
          <w:szCs w:val="32"/>
          <w:lang w:val="en-US" w:eastAsia="zh-CN"/>
        </w:rPr>
        <w:t>持平。</w:t>
      </w:r>
    </w:p>
    <w:p>
      <w:pPr>
        <w:pStyle w:val="11"/>
        <w:keepNext w:val="0"/>
        <w:keepLines w:val="0"/>
        <w:pageBreakBefore w:val="0"/>
        <w:kinsoku/>
        <w:wordWrap/>
        <w:overflowPunct/>
        <w:topLinePunct w:val="0"/>
        <w:autoSpaceDE/>
        <w:autoSpaceDN/>
        <w:bidi w:val="0"/>
        <w:adjustRightInd/>
        <w:spacing w:before="0" w:line="576" w:lineRule="exact"/>
        <w:ind w:firstLine="640" w:firstLineChars="200"/>
        <w:textAlignment w:val="auto"/>
        <w:rPr>
          <w:rFonts w:ascii="黑体" w:eastAsia="黑体"/>
          <w:sz w:val="32"/>
          <w:szCs w:val="32"/>
        </w:rPr>
      </w:pPr>
      <w:r>
        <w:rPr>
          <w:rFonts w:hint="eastAsia" w:ascii="黑体" w:eastAsia="黑体"/>
          <w:sz w:val="32"/>
          <w:szCs w:val="32"/>
        </w:rPr>
        <w:t>八、政府性基金</w:t>
      </w:r>
      <w:r>
        <w:rPr>
          <w:rFonts w:hint="eastAsia" w:cs="仿宋_GB2312"/>
          <w:kern w:val="2"/>
          <w:sz w:val="32"/>
          <w:szCs w:val="32"/>
        </w:rPr>
        <w:t>预算</w:t>
      </w:r>
      <w:r>
        <w:rPr>
          <w:rFonts w:hint="eastAsia" w:ascii="黑体" w:eastAsia="黑体"/>
          <w:sz w:val="32"/>
          <w:szCs w:val="32"/>
        </w:rPr>
        <w:t>支出情况说明</w:t>
      </w:r>
    </w:p>
    <w:p>
      <w:pPr>
        <w:pStyle w:val="11"/>
        <w:keepNext w:val="0"/>
        <w:keepLines w:val="0"/>
        <w:pageBreakBefore w:val="0"/>
        <w:kinsoku/>
        <w:wordWrap/>
        <w:overflowPunct/>
        <w:topLinePunct w:val="0"/>
        <w:autoSpaceDE/>
        <w:autoSpaceDN/>
        <w:bidi w:val="0"/>
        <w:adjustRightInd/>
        <w:spacing w:before="0" w:line="576" w:lineRule="exact"/>
        <w:ind w:firstLine="640" w:firstLineChars="200"/>
        <w:textAlignment w:val="auto"/>
        <w:rPr>
          <w:rFonts w:hint="default" w:eastAsia="仿宋_GB2312" w:cs="仿宋_GB2312"/>
          <w:kern w:val="2"/>
          <w:sz w:val="32"/>
          <w:szCs w:val="32"/>
          <w:lang w:val="en-US" w:eastAsia="zh-CN"/>
        </w:rPr>
      </w:pPr>
      <w:r>
        <w:rPr>
          <w:rFonts w:hint="eastAsia" w:cs="仿宋_GB2312"/>
          <w:kern w:val="2"/>
          <w:sz w:val="32"/>
          <w:szCs w:val="32"/>
          <w:lang w:val="en-US" w:eastAsia="zh-CN"/>
        </w:rPr>
        <w:t>中共阿坝州直机关工作委员会</w:t>
      </w:r>
      <w:r>
        <w:rPr>
          <w:rFonts w:hint="default" w:ascii="Times New Roman" w:hAnsi="Times New Roman" w:cs="Times New Roman"/>
          <w:kern w:val="2"/>
          <w:sz w:val="32"/>
          <w:szCs w:val="32"/>
        </w:rPr>
        <w:t>2022</w:t>
      </w:r>
      <w:r>
        <w:rPr>
          <w:rFonts w:hint="eastAsia" w:cs="仿宋_GB2312"/>
          <w:kern w:val="2"/>
          <w:sz w:val="32"/>
          <w:szCs w:val="32"/>
        </w:rPr>
        <w:t>年政府性基金预算拨款安排的支出</w:t>
      </w:r>
      <w:r>
        <w:rPr>
          <w:rFonts w:hint="default" w:ascii="Times New Roman" w:hAnsi="Times New Roman" w:cs="Times New Roman"/>
          <w:kern w:val="2"/>
          <w:sz w:val="32"/>
          <w:szCs w:val="32"/>
          <w:lang w:val="en-US" w:eastAsia="zh-CN"/>
        </w:rPr>
        <w:t>0</w:t>
      </w:r>
      <w:r>
        <w:rPr>
          <w:rFonts w:hint="eastAsia" w:cs="仿宋_GB2312"/>
          <w:kern w:val="2"/>
          <w:sz w:val="32"/>
          <w:szCs w:val="32"/>
        </w:rPr>
        <w:t>万元。</w:t>
      </w:r>
    </w:p>
    <w:p>
      <w:pPr>
        <w:pStyle w:val="11"/>
        <w:keepNext w:val="0"/>
        <w:keepLines w:val="0"/>
        <w:pageBreakBefore w:val="0"/>
        <w:kinsoku/>
        <w:wordWrap/>
        <w:overflowPunct/>
        <w:topLinePunct w:val="0"/>
        <w:autoSpaceDE/>
        <w:autoSpaceDN/>
        <w:bidi w:val="0"/>
        <w:adjustRightInd/>
        <w:spacing w:before="0" w:line="576" w:lineRule="exact"/>
        <w:ind w:firstLine="640" w:firstLineChars="200"/>
        <w:textAlignment w:val="auto"/>
        <w:rPr>
          <w:rFonts w:ascii="黑体" w:eastAsia="黑体"/>
          <w:sz w:val="32"/>
          <w:szCs w:val="32"/>
        </w:rPr>
      </w:pPr>
      <w:r>
        <w:rPr>
          <w:rFonts w:hint="eastAsia" w:ascii="黑体" w:eastAsia="黑体"/>
          <w:sz w:val="32"/>
          <w:szCs w:val="32"/>
        </w:rPr>
        <w:t>九、其他重要事项的情况说明</w:t>
      </w:r>
    </w:p>
    <w:p>
      <w:pPr>
        <w:pStyle w:val="11"/>
        <w:keepNext w:val="0"/>
        <w:keepLines w:val="0"/>
        <w:pageBreakBefore w:val="0"/>
        <w:kinsoku/>
        <w:wordWrap/>
        <w:overflowPunct/>
        <w:topLinePunct w:val="0"/>
        <w:autoSpaceDE/>
        <w:autoSpaceDN/>
        <w:bidi w:val="0"/>
        <w:adjustRightInd/>
        <w:spacing w:before="0" w:line="576" w:lineRule="exact"/>
        <w:ind w:left="638" w:leftChars="304" w:firstLine="0" w:firstLineChars="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（一）机关运行经费</w:t>
      </w:r>
    </w:p>
    <w:p>
      <w:pPr>
        <w:pStyle w:val="11"/>
        <w:keepNext w:val="0"/>
        <w:keepLines w:val="0"/>
        <w:pageBreakBefore w:val="0"/>
        <w:kinsoku/>
        <w:wordWrap/>
        <w:overflowPunct/>
        <w:topLinePunct w:val="0"/>
        <w:autoSpaceDE/>
        <w:autoSpaceDN/>
        <w:bidi w:val="0"/>
        <w:adjustRightInd/>
        <w:spacing w:before="0" w:line="576" w:lineRule="exact"/>
        <w:ind w:firstLine="640" w:firstLineChars="200"/>
        <w:textAlignment w:val="auto"/>
        <w:rPr>
          <w:rFonts w:cs="仿宋_GB2312"/>
          <w:color w:val="FF0000"/>
          <w:kern w:val="2"/>
          <w:sz w:val="32"/>
          <w:szCs w:val="32"/>
        </w:rPr>
      </w:pPr>
      <w:r>
        <w:rPr>
          <w:rFonts w:hint="eastAsia" w:cs="仿宋_GB2312"/>
          <w:kern w:val="2"/>
          <w:sz w:val="32"/>
          <w:szCs w:val="32"/>
          <w:lang w:val="en-US" w:eastAsia="zh-CN"/>
        </w:rPr>
        <w:t>中共阿坝州直机关工作</w:t>
      </w:r>
      <w:r>
        <w:rPr>
          <w:rFonts w:hint="default" w:ascii="Times New Roman" w:hAnsi="Times New Roman" w:cs="Times New Roman"/>
          <w:kern w:val="2"/>
          <w:sz w:val="32"/>
          <w:szCs w:val="32"/>
        </w:rPr>
        <w:t>2022</w:t>
      </w:r>
      <w:r>
        <w:rPr>
          <w:rFonts w:hint="eastAsia" w:cs="仿宋_GB2312"/>
          <w:kern w:val="2"/>
          <w:sz w:val="32"/>
          <w:szCs w:val="32"/>
        </w:rPr>
        <w:t>年机关运行经费财政拨款预算为</w:t>
      </w:r>
      <w:r>
        <w:rPr>
          <w:rFonts w:hint="default" w:ascii="Times New Roman" w:hAnsi="Times New Roman" w:cs="Times New Roman"/>
          <w:kern w:val="2"/>
          <w:sz w:val="32"/>
          <w:szCs w:val="32"/>
          <w:lang w:val="en-US" w:eastAsia="zh-CN"/>
        </w:rPr>
        <w:t>55.96</w:t>
      </w:r>
      <w:r>
        <w:rPr>
          <w:rFonts w:hint="eastAsia" w:cs="仿宋_GB2312"/>
          <w:kern w:val="2"/>
          <w:sz w:val="32"/>
          <w:szCs w:val="32"/>
        </w:rPr>
        <w:t>万元，比2021年预算</w:t>
      </w:r>
      <w:r>
        <w:rPr>
          <w:rFonts w:hint="eastAsia" w:cs="宋体"/>
          <w:sz w:val="32"/>
          <w:szCs w:val="32"/>
        </w:rPr>
        <w:t>增</w:t>
      </w:r>
      <w:r>
        <w:rPr>
          <w:rFonts w:hint="eastAsia" w:cs="仿宋_GB2312"/>
          <w:color w:val="000000"/>
          <w:kern w:val="2"/>
          <w:sz w:val="32"/>
          <w:szCs w:val="32"/>
        </w:rPr>
        <w:t>减少</w:t>
      </w:r>
      <w:r>
        <w:rPr>
          <w:rFonts w:hint="default" w:ascii="Times New Roman" w:hAnsi="Times New Roman" w:cs="Times New Roman"/>
          <w:color w:val="000000"/>
          <w:kern w:val="2"/>
          <w:sz w:val="32"/>
          <w:szCs w:val="32"/>
          <w:lang w:val="en-US" w:eastAsia="zh-CN"/>
        </w:rPr>
        <w:t>0.58</w:t>
      </w:r>
      <w:r>
        <w:rPr>
          <w:rFonts w:hint="eastAsia" w:cs="仿宋_GB2312"/>
          <w:color w:val="000000"/>
          <w:kern w:val="2"/>
          <w:sz w:val="32"/>
          <w:szCs w:val="32"/>
        </w:rPr>
        <w:t>万元，减少</w:t>
      </w:r>
      <w:r>
        <w:rPr>
          <w:rFonts w:hint="default" w:ascii="Times New Roman" w:hAnsi="Times New Roman" w:cs="Times New Roman"/>
          <w:color w:val="000000"/>
          <w:kern w:val="2"/>
          <w:sz w:val="32"/>
          <w:szCs w:val="32"/>
          <w:lang w:val="en-US" w:eastAsia="zh-CN"/>
        </w:rPr>
        <w:t>1.02</w:t>
      </w:r>
      <w:r>
        <w:rPr>
          <w:rFonts w:hint="default" w:ascii="Times New Roman" w:hAnsi="Times New Roman" w:cs="Times New Roman"/>
          <w:color w:val="000000"/>
          <w:kern w:val="2"/>
          <w:sz w:val="32"/>
          <w:szCs w:val="32"/>
        </w:rPr>
        <w:t>%</w:t>
      </w:r>
      <w:r>
        <w:rPr>
          <w:rFonts w:hint="eastAsia" w:cs="仿宋_GB2312"/>
          <w:color w:val="000000"/>
          <w:kern w:val="2"/>
          <w:sz w:val="32"/>
          <w:szCs w:val="32"/>
        </w:rPr>
        <w:t xml:space="preserve">。 </w:t>
      </w:r>
    </w:p>
    <w:p>
      <w:pPr>
        <w:pStyle w:val="11"/>
        <w:keepNext w:val="0"/>
        <w:keepLines w:val="0"/>
        <w:pageBreakBefore w:val="0"/>
        <w:kinsoku/>
        <w:wordWrap/>
        <w:overflowPunct/>
        <w:topLinePunct w:val="0"/>
        <w:autoSpaceDE/>
        <w:autoSpaceDN/>
        <w:bidi w:val="0"/>
        <w:adjustRightInd/>
        <w:spacing w:before="0" w:line="576" w:lineRule="exact"/>
        <w:ind w:firstLine="642"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（二）政府采购情况</w:t>
      </w:r>
    </w:p>
    <w:p>
      <w:pPr>
        <w:pStyle w:val="11"/>
        <w:keepNext w:val="0"/>
        <w:keepLines w:val="0"/>
        <w:pageBreakBefore w:val="0"/>
        <w:kinsoku/>
        <w:wordWrap/>
        <w:overflowPunct/>
        <w:topLinePunct w:val="0"/>
        <w:autoSpaceDE/>
        <w:autoSpaceDN/>
        <w:bidi w:val="0"/>
        <w:adjustRightInd/>
        <w:spacing w:before="0" w:line="576" w:lineRule="exact"/>
        <w:ind w:firstLine="640" w:firstLineChars="200"/>
        <w:textAlignment w:val="auto"/>
        <w:rPr>
          <w:rFonts w:hint="eastAsia" w:cs="仿宋_GB2312"/>
          <w:color w:val="000000"/>
          <w:kern w:val="2"/>
          <w:sz w:val="32"/>
          <w:szCs w:val="32"/>
          <w:lang w:eastAsia="zh-CN"/>
        </w:rPr>
      </w:pPr>
      <w:r>
        <w:rPr>
          <w:rFonts w:hint="default" w:ascii="Times New Roman" w:hAnsi="Times New Roman" w:cs="Times New Roman"/>
          <w:color w:val="000000"/>
          <w:kern w:val="2"/>
          <w:sz w:val="32"/>
          <w:szCs w:val="32"/>
        </w:rPr>
        <w:t>2022</w:t>
      </w:r>
      <w:r>
        <w:rPr>
          <w:rFonts w:hint="eastAsia" w:cs="仿宋_GB2312"/>
          <w:color w:val="000000"/>
          <w:kern w:val="2"/>
          <w:sz w:val="32"/>
          <w:szCs w:val="32"/>
        </w:rPr>
        <w:t>年</w:t>
      </w:r>
      <w:r>
        <w:rPr>
          <w:rFonts w:hint="eastAsia" w:cs="仿宋_GB2312"/>
          <w:kern w:val="2"/>
          <w:sz w:val="32"/>
          <w:szCs w:val="32"/>
        </w:rPr>
        <w:t>部门（单位）</w:t>
      </w:r>
      <w:r>
        <w:rPr>
          <w:rFonts w:hint="eastAsia" w:cs="仿宋_GB2312"/>
          <w:color w:val="000000"/>
          <w:kern w:val="2"/>
          <w:sz w:val="32"/>
          <w:szCs w:val="32"/>
        </w:rPr>
        <w:t>安排政府采购预算</w:t>
      </w:r>
      <w:r>
        <w:rPr>
          <w:rFonts w:hint="default" w:ascii="Times New Roman" w:hAnsi="Times New Roman" w:cs="Times New Roman"/>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pPr>
        <w:pStyle w:val="11"/>
        <w:keepNext w:val="0"/>
        <w:keepLines w:val="0"/>
        <w:pageBreakBefore w:val="0"/>
        <w:kinsoku/>
        <w:wordWrap/>
        <w:overflowPunct/>
        <w:topLinePunct w:val="0"/>
        <w:autoSpaceDE/>
        <w:autoSpaceDN/>
        <w:bidi w:val="0"/>
        <w:adjustRightInd/>
        <w:spacing w:before="0" w:line="576" w:lineRule="exact"/>
        <w:ind w:firstLine="642"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（三）国有资产占有使用情况</w:t>
      </w:r>
    </w:p>
    <w:p>
      <w:pPr>
        <w:pStyle w:val="11"/>
        <w:keepNext w:val="0"/>
        <w:keepLines w:val="0"/>
        <w:pageBreakBefore w:val="0"/>
        <w:kinsoku/>
        <w:wordWrap/>
        <w:overflowPunct/>
        <w:topLinePunct w:val="0"/>
        <w:autoSpaceDE/>
        <w:autoSpaceDN/>
        <w:bidi w:val="0"/>
        <w:adjustRightInd/>
        <w:spacing w:before="0" w:line="576" w:lineRule="exact"/>
        <w:ind w:firstLine="640" w:firstLineChars="200"/>
        <w:textAlignment w:val="auto"/>
        <w:rPr>
          <w:rFonts w:cs="仿宋_GB2312"/>
          <w:kern w:val="2"/>
          <w:sz w:val="32"/>
          <w:szCs w:val="32"/>
          <w:highlight w:val="none"/>
        </w:rPr>
      </w:pPr>
      <w:r>
        <w:rPr>
          <w:rFonts w:hint="eastAsia" w:cs="仿宋_GB2312"/>
          <w:kern w:val="2"/>
          <w:sz w:val="32"/>
          <w:szCs w:val="32"/>
        </w:rPr>
        <w:t>截至</w:t>
      </w:r>
      <w:r>
        <w:rPr>
          <w:rFonts w:hint="default" w:ascii="Times New Roman" w:hAnsi="Times New Roman" w:cs="Times New Roman"/>
          <w:kern w:val="2"/>
          <w:sz w:val="32"/>
          <w:szCs w:val="32"/>
        </w:rPr>
        <w:t>2021</w:t>
      </w:r>
      <w:r>
        <w:rPr>
          <w:rFonts w:hint="eastAsia" w:cs="仿宋_GB2312"/>
          <w:kern w:val="2"/>
          <w:sz w:val="32"/>
          <w:szCs w:val="32"/>
        </w:rPr>
        <w:t>年</w:t>
      </w:r>
      <w:r>
        <w:rPr>
          <w:rFonts w:hint="default" w:ascii="Times New Roman" w:hAnsi="Times New Roman" w:cs="Times New Roman"/>
          <w:kern w:val="2"/>
          <w:sz w:val="32"/>
          <w:szCs w:val="32"/>
        </w:rPr>
        <w:t>12</w:t>
      </w:r>
      <w:r>
        <w:rPr>
          <w:rFonts w:hint="eastAsia" w:cs="仿宋_GB2312"/>
          <w:kern w:val="2"/>
          <w:sz w:val="32"/>
          <w:szCs w:val="32"/>
        </w:rPr>
        <w:t>月</w:t>
      </w:r>
      <w:r>
        <w:rPr>
          <w:rFonts w:hint="default" w:ascii="Times New Roman" w:hAnsi="Times New Roman" w:cs="Times New Roman"/>
          <w:kern w:val="2"/>
          <w:sz w:val="32"/>
          <w:szCs w:val="32"/>
        </w:rPr>
        <w:t>31</w:t>
      </w:r>
      <w:r>
        <w:rPr>
          <w:rFonts w:hint="eastAsia" w:cs="仿宋_GB2312"/>
          <w:kern w:val="2"/>
          <w:sz w:val="32"/>
          <w:szCs w:val="32"/>
        </w:rPr>
        <w:t>日，</w:t>
      </w:r>
      <w:r>
        <w:rPr>
          <w:rFonts w:hint="eastAsia" w:cs="仿宋_GB2312"/>
          <w:kern w:val="2"/>
          <w:sz w:val="32"/>
          <w:szCs w:val="32"/>
          <w:highlight w:val="none"/>
        </w:rPr>
        <w:t>我单位固定资</w:t>
      </w:r>
      <w:r>
        <w:rPr>
          <w:rFonts w:hint="default" w:ascii="Times New Roman" w:hAnsi="Times New Roman" w:cs="Times New Roman"/>
          <w:kern w:val="2"/>
          <w:sz w:val="32"/>
          <w:szCs w:val="32"/>
          <w:highlight w:val="none"/>
        </w:rPr>
        <w:t>产</w:t>
      </w:r>
      <w:r>
        <w:rPr>
          <w:rFonts w:hint="default" w:ascii="Times New Roman" w:hAnsi="Times New Roman" w:cs="Times New Roman"/>
          <w:kern w:val="2"/>
          <w:sz w:val="32"/>
          <w:szCs w:val="32"/>
          <w:highlight w:val="none"/>
          <w:lang w:val="en-US" w:eastAsia="zh-CN"/>
        </w:rPr>
        <w:t>221.96</w:t>
      </w:r>
      <w:r>
        <w:rPr>
          <w:rFonts w:hint="eastAsia" w:cs="仿宋_GB2312"/>
          <w:kern w:val="2"/>
          <w:sz w:val="32"/>
          <w:szCs w:val="32"/>
          <w:highlight w:val="none"/>
        </w:rPr>
        <w:t>万元。</w:t>
      </w:r>
    </w:p>
    <w:p>
      <w:pPr>
        <w:pStyle w:val="11"/>
        <w:keepNext w:val="0"/>
        <w:keepLines w:val="0"/>
        <w:pageBreakBefore w:val="0"/>
        <w:numPr>
          <w:ilvl w:val="0"/>
          <w:numId w:val="2"/>
        </w:numPr>
        <w:kinsoku/>
        <w:wordWrap/>
        <w:overflowPunct/>
        <w:topLinePunct w:val="0"/>
        <w:autoSpaceDE/>
        <w:autoSpaceDN/>
        <w:bidi w:val="0"/>
        <w:adjustRightInd/>
        <w:spacing w:before="0" w:line="576" w:lineRule="exact"/>
        <w:ind w:firstLine="642"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绩效目标设置情况</w:t>
      </w:r>
    </w:p>
    <w:p>
      <w:pPr>
        <w:pStyle w:val="11"/>
        <w:keepNext w:val="0"/>
        <w:keepLines w:val="0"/>
        <w:pageBreakBefore w:val="0"/>
        <w:numPr>
          <w:numId w:val="0"/>
        </w:numPr>
        <w:kinsoku/>
        <w:wordWrap/>
        <w:overflowPunct/>
        <w:topLinePunct w:val="0"/>
        <w:autoSpaceDE/>
        <w:autoSpaceDN/>
        <w:bidi w:val="0"/>
        <w:adjustRightInd/>
        <w:spacing w:before="0" w:line="576" w:lineRule="exact"/>
        <w:ind w:firstLine="640" w:firstLineChars="200"/>
        <w:textAlignment w:val="auto"/>
        <w:rPr>
          <w:rFonts w:ascii="黑体" w:eastAsia="黑体"/>
          <w:sz w:val="32"/>
          <w:szCs w:val="32"/>
        </w:rPr>
      </w:pPr>
      <w:r>
        <w:rPr>
          <w:rFonts w:hint="default" w:ascii="Times New Roman" w:hAnsi="Times New Roman" w:cs="Times New Roman"/>
          <w:kern w:val="2"/>
          <w:sz w:val="32"/>
          <w:szCs w:val="32"/>
        </w:rPr>
        <w:t>2022</w:t>
      </w:r>
      <w:r>
        <w:rPr>
          <w:rFonts w:hint="eastAsia" w:cs="仿宋_GB2312"/>
          <w:kern w:val="2"/>
          <w:sz w:val="32"/>
          <w:szCs w:val="32"/>
        </w:rPr>
        <w:t>年</w:t>
      </w:r>
      <w:r>
        <w:rPr>
          <w:rFonts w:hint="eastAsia" w:cs="仿宋_GB2312"/>
          <w:kern w:val="2"/>
          <w:sz w:val="32"/>
          <w:szCs w:val="32"/>
          <w:lang w:val="en-US" w:eastAsia="zh-CN"/>
        </w:rPr>
        <w:t>中共阿坝州直机关工作委员会</w:t>
      </w:r>
      <w:r>
        <w:rPr>
          <w:rFonts w:hint="eastAsia" w:cs="仿宋_GB2312"/>
          <w:kern w:val="2"/>
          <w:sz w:val="32"/>
          <w:szCs w:val="32"/>
        </w:rPr>
        <w:t>通用项目和专用项目均按要求实行绩效目标管理，涉及一般公共预算当年拨款</w:t>
      </w:r>
      <w:r>
        <w:rPr>
          <w:rFonts w:hint="default" w:ascii="Times New Roman" w:hAnsi="Times New Roman" w:cs="Times New Roman"/>
          <w:kern w:val="2"/>
          <w:sz w:val="32"/>
          <w:szCs w:val="32"/>
          <w:lang w:val="en-US" w:eastAsia="zh-CN"/>
        </w:rPr>
        <w:t>79</w:t>
      </w:r>
      <w:r>
        <w:rPr>
          <w:rFonts w:hint="eastAsia" w:cs="仿宋_GB2312"/>
          <w:kern w:val="2"/>
          <w:sz w:val="32"/>
          <w:szCs w:val="32"/>
        </w:rPr>
        <w:t>万元。</w:t>
      </w:r>
    </w:p>
    <w:p>
      <w:pPr>
        <w:pStyle w:val="11"/>
        <w:keepNext w:val="0"/>
        <w:keepLines w:val="0"/>
        <w:pageBreakBefore w:val="0"/>
        <w:numPr>
          <w:numId w:val="0"/>
        </w:numPr>
        <w:kinsoku/>
        <w:wordWrap/>
        <w:overflowPunct/>
        <w:topLinePunct w:val="0"/>
        <w:autoSpaceDE/>
        <w:autoSpaceDN/>
        <w:bidi w:val="0"/>
        <w:adjustRightInd/>
        <w:spacing w:before="0" w:line="576" w:lineRule="exact"/>
        <w:ind w:firstLine="640" w:firstLineChars="200"/>
        <w:textAlignment w:val="auto"/>
        <w:rPr>
          <w:rFonts w:hint="eastAsia" w:ascii="黑体" w:eastAsia="黑体"/>
          <w:sz w:val="32"/>
          <w:szCs w:val="32"/>
        </w:rPr>
      </w:pPr>
      <w:r>
        <w:rPr>
          <w:rFonts w:hint="default" w:ascii="黑体" w:eastAsia="黑体"/>
          <w:sz w:val="32"/>
          <w:szCs w:val="32"/>
        </w:rPr>
        <w:t>十、</w:t>
      </w:r>
      <w:r>
        <w:rPr>
          <w:rFonts w:hint="eastAsia" w:ascii="黑体" w:eastAsia="黑体"/>
          <w:sz w:val="32"/>
          <w:szCs w:val="32"/>
        </w:rPr>
        <w:t>名称解释</w:t>
      </w:r>
    </w:p>
    <w:p>
      <w:pPr>
        <w:pStyle w:val="11"/>
        <w:keepNext w:val="0"/>
        <w:keepLines w:val="0"/>
        <w:pageBreakBefore w:val="0"/>
        <w:numPr>
          <w:numId w:val="0"/>
        </w:numPr>
        <w:kinsoku/>
        <w:wordWrap/>
        <w:overflowPunct/>
        <w:topLinePunct w:val="0"/>
        <w:autoSpaceDE/>
        <w:autoSpaceDN/>
        <w:bidi w:val="0"/>
        <w:adjustRightInd/>
        <w:spacing w:before="0" w:line="576" w:lineRule="exact"/>
        <w:ind w:firstLine="642" w:firstLineChars="200"/>
        <w:textAlignment w:val="auto"/>
        <w:rPr>
          <w:rFonts w:hint="eastAsia" w:cs="仿宋_GB2312"/>
          <w:kern w:val="2"/>
          <w:sz w:val="32"/>
          <w:szCs w:val="32"/>
        </w:rPr>
      </w:pPr>
      <w:r>
        <w:rPr>
          <w:rFonts w:hint="eastAsia" w:ascii="楷体_GB2312" w:hAnsi="楷体_GB2312" w:eastAsia="楷体_GB2312" w:cs="楷体_GB2312"/>
          <w:b/>
          <w:bCs/>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11"/>
        <w:keepNext w:val="0"/>
        <w:keepLines w:val="0"/>
        <w:pageBreakBefore w:val="0"/>
        <w:numPr>
          <w:numId w:val="0"/>
        </w:numPr>
        <w:kinsoku/>
        <w:wordWrap/>
        <w:overflowPunct/>
        <w:topLinePunct w:val="0"/>
        <w:autoSpaceDE/>
        <w:autoSpaceDN/>
        <w:bidi w:val="0"/>
        <w:adjustRightInd/>
        <w:spacing w:before="0" w:line="576" w:lineRule="exact"/>
        <w:ind w:firstLine="642" w:firstLineChars="200"/>
        <w:textAlignment w:val="auto"/>
        <w:rPr>
          <w:rFonts w:hint="eastAsia" w:cs="仿宋_GB2312"/>
          <w:kern w:val="2"/>
          <w:sz w:val="32"/>
          <w:szCs w:val="32"/>
        </w:rPr>
      </w:pPr>
      <w:r>
        <w:rPr>
          <w:rFonts w:hint="eastAsia" w:ascii="楷体_GB2312" w:hAnsi="楷体_GB2312" w:eastAsia="楷体_GB2312" w:cs="楷体_GB2312"/>
          <w:b/>
          <w:bCs/>
          <w:kern w:val="2"/>
          <w:sz w:val="32"/>
          <w:szCs w:val="32"/>
        </w:rPr>
        <w:t>（</w:t>
      </w:r>
      <w:r>
        <w:rPr>
          <w:rFonts w:hint="eastAsia" w:ascii="楷体_GB2312" w:hAnsi="楷体_GB2312" w:eastAsia="楷体_GB2312" w:cs="楷体_GB2312"/>
          <w:b/>
          <w:bCs/>
          <w:kern w:val="2"/>
          <w:sz w:val="32"/>
          <w:szCs w:val="32"/>
        </w:rPr>
        <w:t>二）事业收入：</w:t>
      </w:r>
      <w:r>
        <w:rPr>
          <w:rFonts w:hint="eastAsia" w:cs="仿宋_GB2312"/>
          <w:kern w:val="2"/>
          <w:sz w:val="32"/>
          <w:szCs w:val="32"/>
        </w:rPr>
        <w:t>指所属事业单位开展专业业务活动及辅助活动所取得的收入。</w:t>
      </w:r>
    </w:p>
    <w:p>
      <w:pPr>
        <w:pStyle w:val="11"/>
        <w:keepNext w:val="0"/>
        <w:keepLines w:val="0"/>
        <w:pageBreakBefore w:val="0"/>
        <w:numPr>
          <w:numId w:val="0"/>
        </w:numPr>
        <w:kinsoku/>
        <w:wordWrap/>
        <w:overflowPunct/>
        <w:topLinePunct w:val="0"/>
        <w:autoSpaceDE/>
        <w:autoSpaceDN/>
        <w:bidi w:val="0"/>
        <w:adjustRightInd/>
        <w:spacing w:before="0" w:line="576" w:lineRule="exact"/>
        <w:ind w:firstLine="642" w:firstLineChars="200"/>
        <w:textAlignment w:val="auto"/>
        <w:rPr>
          <w:rFonts w:hint="eastAsia" w:cs="仿宋_GB2312"/>
          <w:kern w:val="2"/>
          <w:sz w:val="32"/>
          <w:szCs w:val="32"/>
        </w:rPr>
      </w:pPr>
      <w:r>
        <w:rPr>
          <w:rFonts w:hint="eastAsia" w:ascii="楷体_GB2312" w:hAnsi="楷体_GB2312" w:eastAsia="楷体_GB2312" w:cs="楷体_GB2312"/>
          <w:b/>
          <w:bCs/>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pStyle w:val="11"/>
        <w:keepNext w:val="0"/>
        <w:keepLines w:val="0"/>
        <w:pageBreakBefore w:val="0"/>
        <w:numPr>
          <w:numId w:val="0"/>
        </w:numPr>
        <w:kinsoku/>
        <w:wordWrap/>
        <w:overflowPunct/>
        <w:topLinePunct w:val="0"/>
        <w:autoSpaceDE/>
        <w:autoSpaceDN/>
        <w:bidi w:val="0"/>
        <w:adjustRightInd/>
        <w:spacing w:before="0" w:line="576" w:lineRule="exact"/>
        <w:ind w:firstLine="642" w:firstLineChars="200"/>
        <w:textAlignment w:val="auto"/>
        <w:rPr>
          <w:rFonts w:hint="eastAsia" w:cs="仿宋_GB2312"/>
          <w:kern w:val="2"/>
          <w:sz w:val="32"/>
          <w:szCs w:val="32"/>
        </w:rPr>
      </w:pPr>
      <w:r>
        <w:rPr>
          <w:rFonts w:hint="eastAsia" w:ascii="楷体_GB2312" w:hAnsi="楷体_GB2312" w:eastAsia="楷体_GB2312" w:cs="楷体_GB2312"/>
          <w:b/>
          <w:bCs/>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11"/>
        <w:keepNext w:val="0"/>
        <w:keepLines w:val="0"/>
        <w:pageBreakBefore w:val="0"/>
        <w:numPr>
          <w:numId w:val="0"/>
        </w:numPr>
        <w:kinsoku/>
        <w:wordWrap/>
        <w:overflowPunct/>
        <w:topLinePunct w:val="0"/>
        <w:autoSpaceDE/>
        <w:autoSpaceDN/>
        <w:bidi w:val="0"/>
        <w:adjustRightInd/>
        <w:spacing w:before="0" w:line="576" w:lineRule="exact"/>
        <w:ind w:firstLine="642" w:firstLineChars="200"/>
        <w:textAlignment w:val="auto"/>
        <w:rPr>
          <w:rFonts w:hint="eastAsia" w:cs="仿宋_GB2312"/>
          <w:kern w:val="2"/>
          <w:sz w:val="32"/>
          <w:szCs w:val="32"/>
        </w:rPr>
      </w:pPr>
      <w:r>
        <w:rPr>
          <w:rFonts w:hint="eastAsia" w:ascii="楷体_GB2312" w:hAnsi="楷体_GB2312" w:eastAsia="楷体_GB2312" w:cs="楷体_GB2312"/>
          <w:b/>
          <w:bCs/>
          <w:kern w:val="2"/>
          <w:sz w:val="32"/>
          <w:szCs w:val="32"/>
        </w:rPr>
        <w:t>（五）用事业基金弥补收支差额：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11"/>
        <w:keepNext w:val="0"/>
        <w:keepLines w:val="0"/>
        <w:pageBreakBefore w:val="0"/>
        <w:numPr>
          <w:numId w:val="0"/>
        </w:numPr>
        <w:kinsoku/>
        <w:wordWrap/>
        <w:overflowPunct/>
        <w:topLinePunct w:val="0"/>
        <w:autoSpaceDE/>
        <w:autoSpaceDN/>
        <w:bidi w:val="0"/>
        <w:adjustRightInd/>
        <w:spacing w:before="0" w:line="576" w:lineRule="exact"/>
        <w:ind w:firstLine="642" w:firstLineChars="200"/>
        <w:textAlignment w:val="auto"/>
        <w:rPr>
          <w:rFonts w:cs="仿宋_GB2312"/>
          <w:kern w:val="2"/>
          <w:sz w:val="32"/>
          <w:szCs w:val="32"/>
        </w:rPr>
      </w:pPr>
      <w:r>
        <w:rPr>
          <w:rFonts w:hint="eastAsia" w:ascii="楷体_GB2312" w:hAnsi="楷体_GB2312" w:eastAsia="楷体_GB2312" w:cs="楷体_GB2312"/>
          <w:b/>
          <w:bCs/>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kinsoku/>
        <w:wordWrap/>
        <w:overflowPunct/>
        <w:topLinePunct w:val="0"/>
        <w:autoSpaceDE/>
        <w:autoSpaceDN/>
        <w:bidi w:val="0"/>
        <w:adjustRightInd/>
        <w:spacing w:line="576" w:lineRule="exact"/>
        <w:textAlignment w:val="auto"/>
        <w:rPr>
          <w:rFonts w:ascii="仿宋_GB2312" w:eastAsia="仿宋_GB2312" w:cs="仿宋_GB2312"/>
          <w:sz w:val="32"/>
          <w:szCs w:val="32"/>
        </w:rPr>
      </w:pPr>
    </w:p>
    <w:sectPr>
      <w:headerReference r:id="rId3" w:type="default"/>
      <w:footerReference r:id="rId4"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小标宋_GBK">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仿宋_GB2312" w:hAnsi="仿宋_GB2312" w:eastAsia="仿宋_GB2312" w:cs="仿宋_GB2312"/>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E3E0A"/>
    <w:multiLevelType w:val="singleLevel"/>
    <w:tmpl w:val="8AEE3E0A"/>
    <w:lvl w:ilvl="0" w:tentative="0">
      <w:start w:val="2"/>
      <w:numFmt w:val="chineseCounting"/>
      <w:suff w:val="nothing"/>
      <w:lvlText w:val="%1、"/>
      <w:lvlJc w:val="left"/>
      <w:pPr>
        <w:ind w:left="410"/>
      </w:pPr>
      <w:rPr>
        <w:rFonts w:hint="eastAsia"/>
      </w:rPr>
    </w:lvl>
  </w:abstractNum>
  <w:abstractNum w:abstractNumId="1">
    <w:nsid w:val="7E37103A"/>
    <w:multiLevelType w:val="singleLevel"/>
    <w:tmpl w:val="7E37103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5C32867"/>
    <w:rsid w:val="097C1166"/>
    <w:rsid w:val="13FC7E66"/>
    <w:rsid w:val="1FD16E51"/>
    <w:rsid w:val="2A922F77"/>
    <w:rsid w:val="2B1B0836"/>
    <w:rsid w:val="331A2663"/>
    <w:rsid w:val="3B877883"/>
    <w:rsid w:val="45315413"/>
    <w:rsid w:val="489E1C9B"/>
    <w:rsid w:val="52BF6755"/>
    <w:rsid w:val="538A75EA"/>
    <w:rsid w:val="59F6057D"/>
    <w:rsid w:val="627928A2"/>
    <w:rsid w:val="64184A4E"/>
    <w:rsid w:val="645D61B7"/>
    <w:rsid w:val="76F7F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before="100" w:beforeLines="0" w:beforeAutospacing="1" w:after="100" w:afterLines="0" w:afterAutospacing="1"/>
      <w:ind w:left="400" w:leftChars="200" w:hanging="200" w:hangingChars="200"/>
    </w:pPr>
    <w:rPr>
      <w:kern w:val="0"/>
      <w:sz w:val="20"/>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1652</Words>
  <Characters>1760</Characters>
  <Lines>124</Lines>
  <Paragraphs>48</Paragraphs>
  <TotalTime>90</TotalTime>
  <ScaleCrop>false</ScaleCrop>
  <LinksUpToDate>false</LinksUpToDate>
  <CharactersWithSpaces>1811</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2022-02-15T09:43:00Z</cp:lastPrinted>
  <dcterms:modified xsi:type="dcterms:W3CDTF">2022-02-16T10:29:53Z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E1D0D4846B4645A5A8B3ECB20C486A0E</vt:lpwstr>
  </property>
</Properties>
</file>