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val="en-US" w:eastAsia="zh-CN"/>
        </w:rPr>
        <w:t>中共阿坝州直属机关工作委员会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已经保密审查、内容审定，同意对外公开</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left="0" w:leftChars="0" w:firstLine="0" w:firstLineChars="0"/>
        <w:rPr>
          <w:rFonts w:hint="eastAsia" w:ascii="黑体" w:eastAsia="黑体"/>
          <w:sz w:val="32"/>
          <w:szCs w:val="32"/>
        </w:rPr>
      </w:pPr>
      <w:r>
        <w:rPr>
          <w:rFonts w:hint="eastAsia" w:ascii="黑体" w:eastAsia="黑体"/>
          <w:sz w:val="32"/>
          <w:szCs w:val="32"/>
        </w:rPr>
        <w:t>一、基本职能及主要工作</w:t>
      </w:r>
    </w:p>
    <w:p>
      <w:pPr>
        <w:pStyle w:val="10"/>
        <w:ind w:firstLine="0" w:firstLineChars="0"/>
        <w:rPr>
          <w:rFonts w:hint="eastAsia" w:ascii="楷体" w:eastAsia="楷体"/>
          <w:sz w:val="32"/>
          <w:szCs w:val="32"/>
        </w:rPr>
      </w:pPr>
      <w:r>
        <w:rPr>
          <w:rFonts w:hint="eastAsia" w:ascii="楷体" w:eastAsia="楷体"/>
          <w:sz w:val="32"/>
          <w:szCs w:val="32"/>
        </w:rPr>
        <w:t>（一）部门职能简介</w:t>
      </w:r>
    </w:p>
    <w:p>
      <w:pPr>
        <w:ind w:firstLine="0" w:firstLineChars="0"/>
        <w:rPr>
          <w:rFonts w:hint="eastAsia"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jc w:val="both"/>
        <w:textAlignment w:val="auto"/>
        <w:rPr>
          <w:rFonts w:hint="eastAsia"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部门预算单位构成</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jc w:val="both"/>
        <w:textAlignment w:val="auto"/>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收支预算情况说明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240" w:lineRule="auto"/>
        <w:ind w:firstLine="0" w:firstLineChars="0"/>
        <w:textAlignment w:val="auto"/>
        <w:rPr>
          <w:rFonts w:hint="eastAsia" w:ascii="楷体" w:eastAsia="楷体"/>
          <w:sz w:val="32"/>
          <w:szCs w:val="32"/>
        </w:rPr>
      </w:pPr>
      <w:r>
        <w:rPr>
          <w:rFonts w:hint="eastAsia" w:ascii="楷体" w:eastAsia="楷体"/>
          <w:sz w:val="32"/>
          <w:szCs w:val="32"/>
        </w:rPr>
        <w:t>（一）收入预算情况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240" w:lineRule="auto"/>
        <w:ind w:firstLine="0" w:firstLineChars="0"/>
        <w:textAlignment w:val="auto"/>
        <w:rPr>
          <w:rFonts w:hint="eastAsia" w:ascii="楷体" w:eastAsia="楷体"/>
          <w:sz w:val="32"/>
          <w:szCs w:val="32"/>
        </w:rPr>
      </w:pPr>
      <w:r>
        <w:rPr>
          <w:rFonts w:hint="eastAsia" w:ascii="楷体" w:eastAsia="楷体"/>
          <w:sz w:val="32"/>
          <w:szCs w:val="32"/>
        </w:rPr>
        <w:t>（二）支出预算情况</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jc w:val="both"/>
        <w:textAlignment w:val="auto"/>
        <w:rPr>
          <w:rFonts w:hint="eastAsia"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jc w:val="both"/>
        <w:textAlignment w:val="auto"/>
        <w:rPr>
          <w:rFonts w:hint="eastAsia"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jc w:val="both"/>
        <w:textAlignment w:val="auto"/>
        <w:rPr>
          <w:rFonts w:hint="eastAsia" w:ascii="楷体" w:eastAsia="楷体"/>
          <w:sz w:val="32"/>
          <w:szCs w:val="32"/>
        </w:rPr>
      </w:pPr>
      <w:r>
        <w:rPr>
          <w:rFonts w:hint="eastAsia" w:ascii="楷体" w:eastAsia="楷体"/>
          <w:sz w:val="32"/>
          <w:szCs w:val="32"/>
        </w:rPr>
        <w:t>（一）一般公共预算当年拨款规模变化情况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textAlignment w:val="auto"/>
        <w:rPr>
          <w:rFonts w:hint="eastAsia" w:ascii="楷体" w:eastAsia="楷体"/>
          <w:sz w:val="32"/>
          <w:szCs w:val="32"/>
        </w:rPr>
      </w:pPr>
      <w:r>
        <w:rPr>
          <w:rFonts w:hint="eastAsia" w:ascii="楷体" w:eastAsia="楷体"/>
          <w:sz w:val="32"/>
          <w:szCs w:val="32"/>
          <w:lang w:val="en-US" w:eastAsia="zh-CN"/>
        </w:rPr>
        <w:t>（</w:t>
      </w:r>
      <w:r>
        <w:rPr>
          <w:rFonts w:hint="eastAsia" w:ascii="楷体" w:eastAsia="楷体"/>
          <w:sz w:val="32"/>
          <w:szCs w:val="32"/>
        </w:rPr>
        <w:t>二）一般公共预算当年拨款结构情况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textAlignment w:val="auto"/>
        <w:rPr>
          <w:rFonts w:ascii="黑体" w:eastAsia="黑体"/>
          <w:sz w:val="32"/>
          <w:szCs w:val="32"/>
        </w:rPr>
      </w:pP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楷体" w:eastAsia="楷体"/>
          <w:sz w:val="32"/>
          <w:szCs w:val="32"/>
        </w:rPr>
      </w:pPr>
      <w:r>
        <w:rPr>
          <w:rFonts w:hint="default" w:ascii="Times New Roman" w:hAnsi="Times New Roman" w:eastAsia="仿宋_GB2312" w:cs="Times New Roman"/>
          <w:sz w:val="32"/>
          <w:szCs w:val="32"/>
        </w:rPr>
        <w:t>统一组织、规划、部署州直机关党的工作。提出加强和改进机关党的建设的意见和建议，研究制定工作规划，并抓好组织实施。指导州直机关党的政治建设、思想建设、组织建设、作风建设、纪律建设，把制度建设贯穿其中，深入推进反腐败斗争。指导州直部门各级党组织和广大党员学习马列主义、毛泽东思想、邓小平理论、“三个代表”重要思想、科学发展观、习近平新时代中国特色社会主义思想。对州直部门各级党组织党员领导干部落实党建责任制、遵守政治纪律和政治规矩的情况进行监督检查，并向州委报告。指导州直机关各党组织实施对党员特别是党员领导干部的监督和管理，及时向州委反映各部门领导班子、领导干部的情况。配合州级有关部门抓好领导班子思想政治建设，参与对领导干部民主生活会和各党委党组中心组学习的督促检查和指导。按权限审批州直机关基层党组织的建立和领导班子的人选组成。指导各级党组织加强基层组织建设，做好党员发展、教育和管理等工作。领导州直机关党的纪律检查工作，按权限和程序审议、查办党员违纪违法案件。指导州直机关党组织抓好党员和干部的学习，组织实施机关党员、入党积极分子、党务干部、驻村干部和全州工委系统的教育培训。指导州直机关青年、妇女、统战等群团组织的工作。指导州直机关各部门加强思想政治工作和精神文明建设。完成州委交办的其他任务。</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楷体_GBK" w:cs="Times New Roman"/>
          <w:b/>
          <w:bCs/>
          <w:kern w:val="0"/>
          <w:sz w:val="32"/>
          <w:szCs w:val="32"/>
          <w:shd w:val="clear" w:color="auto" w:fill="auto"/>
          <w:lang w:val="en-US" w:eastAsia="zh-CN"/>
        </w:rPr>
        <w:t>1.</w:t>
      </w:r>
      <w:r>
        <w:rPr>
          <w:rFonts w:hint="default" w:ascii="Times New Roman" w:hAnsi="Times New Roman" w:eastAsia="方正楷体_GBK" w:cs="Times New Roman"/>
          <w:b/>
          <w:bCs/>
          <w:kern w:val="0"/>
          <w:sz w:val="32"/>
          <w:szCs w:val="32"/>
          <w:shd w:val="clear" w:color="auto" w:fill="auto"/>
        </w:rPr>
        <w:t>加强政治建设。</w:t>
      </w:r>
      <w:r>
        <w:rPr>
          <w:rFonts w:hint="default" w:ascii="Times New Roman" w:hAnsi="Times New Roman" w:eastAsia="仿宋_GB2312" w:cs="Times New Roman"/>
          <w:sz w:val="32"/>
          <w:szCs w:val="32"/>
        </w:rPr>
        <w:t>督促州直部门（单位）党组织把带头做到“两个维护”作为首要政治纪律，持续深入开展</w:t>
      </w:r>
      <w:r>
        <w:rPr>
          <w:rFonts w:hint="eastAsia" w:ascii="Times New Roman" w:hAnsi="Times New Roman" w:eastAsia="仿宋_GB2312" w:cs="Times New Roman"/>
          <w:sz w:val="32"/>
          <w:szCs w:val="32"/>
          <w:lang w:val="en-US" w:eastAsia="zh-CN"/>
        </w:rPr>
        <w:t>学习贯彻</w:t>
      </w:r>
      <w:r>
        <w:rPr>
          <w:rFonts w:hint="default" w:ascii="Times New Roman" w:hAnsi="Times New Roman" w:eastAsia="仿宋_GB2312" w:cs="Times New Roman"/>
          <w:sz w:val="32"/>
          <w:szCs w:val="32"/>
        </w:rPr>
        <w:t>习近平新时代中国特色社会主义思想主题教育、优良传统教育和形势政策教育，引导机关党员干部严守党的政治纪律和政治规矩。</w:t>
      </w:r>
      <w:bookmarkStart w:id="0" w:name="_GoBack"/>
      <w:bookmarkEnd w:id="0"/>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楷体_GBK" w:cs="Times New Roman"/>
          <w:b/>
          <w:bCs/>
          <w:kern w:val="0"/>
          <w:sz w:val="32"/>
          <w:szCs w:val="32"/>
          <w:shd w:val="clear" w:color="auto" w:fill="auto"/>
          <w:lang w:val="en-US" w:eastAsia="zh-CN"/>
        </w:rPr>
        <w:t>2.</w:t>
      </w:r>
      <w:r>
        <w:rPr>
          <w:rFonts w:hint="default" w:ascii="Times New Roman" w:hAnsi="Times New Roman" w:eastAsia="方正楷体_GBK" w:cs="Times New Roman"/>
          <w:b/>
          <w:bCs/>
          <w:kern w:val="0"/>
          <w:sz w:val="32"/>
          <w:szCs w:val="32"/>
          <w:shd w:val="clear" w:color="auto" w:fill="auto"/>
          <w:lang w:val="en-US" w:eastAsia="zh-CN"/>
        </w:rPr>
        <w:t>加强宣传教育。</w:t>
      </w:r>
      <w:r>
        <w:rPr>
          <w:rFonts w:hint="default" w:ascii="Times New Roman" w:hAnsi="Times New Roman" w:eastAsia="仿宋_GB2312" w:cs="Times New Roman"/>
          <w:sz w:val="32"/>
          <w:szCs w:val="32"/>
          <w:lang w:val="en-US" w:eastAsia="zh-CN"/>
        </w:rPr>
        <w:t>持续深入开展对党忠诚教育、优良传统教育和形势政策教育，用活用好“指尖微党建”平台，引导机关党员干部严守党的政治纪律和政治规矩。</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楷体_GBK" w:cs="Times New Roman"/>
          <w:b/>
          <w:bCs/>
          <w:kern w:val="0"/>
          <w:sz w:val="32"/>
          <w:szCs w:val="32"/>
          <w:shd w:val="clear" w:color="auto" w:fill="auto"/>
          <w:lang w:val="en-US" w:eastAsia="zh-CN"/>
        </w:rPr>
        <w:t>3.</w:t>
      </w:r>
      <w:r>
        <w:rPr>
          <w:rFonts w:hint="default" w:ascii="Times New Roman" w:hAnsi="Times New Roman" w:eastAsia="方正楷体_GBK" w:cs="Times New Roman"/>
          <w:b/>
          <w:bCs/>
          <w:kern w:val="0"/>
          <w:sz w:val="32"/>
          <w:szCs w:val="32"/>
          <w:shd w:val="clear" w:color="auto" w:fill="auto"/>
          <w:lang w:val="en-US" w:eastAsia="zh-CN"/>
        </w:rPr>
        <w:t>强化基层组织</w:t>
      </w:r>
      <w:r>
        <w:rPr>
          <w:rFonts w:hint="default" w:ascii="Times New Roman" w:hAnsi="Times New Roman" w:eastAsia="方正楷体_GBK" w:cs="Times New Roman"/>
          <w:b/>
          <w:bCs/>
          <w:kern w:val="0"/>
          <w:sz w:val="32"/>
          <w:szCs w:val="32"/>
          <w:shd w:val="clear" w:color="auto" w:fill="auto"/>
          <w:lang w:val="zh-TW" w:eastAsia="zh-CN"/>
        </w:rPr>
        <w:t>。</w:t>
      </w:r>
      <w:r>
        <w:rPr>
          <w:rFonts w:hint="default" w:ascii="Times New Roman" w:hAnsi="Times New Roman" w:eastAsia="仿宋_GB2312" w:cs="Times New Roman"/>
          <w:sz w:val="32"/>
          <w:szCs w:val="32"/>
          <w:lang w:val="en-US" w:eastAsia="zh-CN"/>
        </w:rPr>
        <w:t>深化“净土先锋”机关党建品牌创建，分层分类开展党员教育培训，强化机关党建分类指导、党内关怀帮扶，常态开展“创先争优”活动。</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楷体_GBK" w:cs="Times New Roman"/>
          <w:b/>
          <w:bCs/>
          <w:kern w:val="0"/>
          <w:sz w:val="32"/>
          <w:szCs w:val="32"/>
          <w:shd w:val="clear" w:color="auto" w:fill="auto"/>
          <w:lang w:val="en-US" w:eastAsia="zh-CN"/>
        </w:rPr>
        <w:t>4.</w:t>
      </w:r>
      <w:r>
        <w:rPr>
          <w:rFonts w:hint="default" w:ascii="Times New Roman" w:hAnsi="Times New Roman" w:eastAsia="方正楷体_GBK" w:cs="Times New Roman"/>
          <w:b/>
          <w:bCs/>
          <w:kern w:val="0"/>
          <w:sz w:val="32"/>
          <w:szCs w:val="32"/>
          <w:shd w:val="clear" w:color="auto" w:fill="auto"/>
          <w:lang w:val="en-US" w:eastAsia="zh-CN"/>
        </w:rPr>
        <w:t>管好驻村干部。</w:t>
      </w:r>
      <w:r>
        <w:rPr>
          <w:rFonts w:hint="default" w:ascii="Times New Roman" w:hAnsi="Times New Roman" w:eastAsia="仿宋_GB2312" w:cs="Times New Roman"/>
          <w:sz w:val="32"/>
          <w:szCs w:val="32"/>
          <w:lang w:val="en-US" w:eastAsia="zh-CN"/>
        </w:rPr>
        <w:t>进一步明确联系帮扶力量职责任务，压紧压实工作责任，做好驻村帮扶工作考核、督查等。</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240"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方正仿宋_GBK" w:cs="Times New Roman"/>
          <w:b/>
          <w:bCs w:val="0"/>
          <w:snapToGrid w:val="0"/>
          <w:kern w:val="2"/>
          <w:sz w:val="32"/>
          <w:szCs w:val="32"/>
          <w:lang w:val="en-US" w:eastAsia="zh-CN" w:bidi="ar-SA"/>
        </w:rPr>
        <w:t>5.</w:t>
      </w:r>
      <w:r>
        <w:rPr>
          <w:rFonts w:hint="default" w:ascii="Times New Roman" w:hAnsi="Times New Roman" w:eastAsia="方正楷体_GBK" w:cs="Times New Roman"/>
          <w:b/>
          <w:bCs/>
          <w:kern w:val="0"/>
          <w:sz w:val="32"/>
          <w:szCs w:val="32"/>
          <w:shd w:val="clear" w:color="auto" w:fill="auto"/>
          <w:lang w:val="en-US" w:eastAsia="zh-CN"/>
        </w:rPr>
        <w:t>强化政治监督。</w:t>
      </w:r>
      <w:r>
        <w:rPr>
          <w:rFonts w:hint="default" w:ascii="Times New Roman" w:hAnsi="Times New Roman" w:eastAsia="仿宋_GB2312" w:cs="Times New Roman"/>
          <w:sz w:val="32"/>
          <w:szCs w:val="32"/>
          <w:lang w:val="en-US" w:eastAsia="zh-CN"/>
        </w:rPr>
        <w:t>聚焦“两个维护”，加强正风肃纪监督检查，推动全面从严治党主体责任落实，开展廉洁从政教育。</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240" w:lineRule="auto"/>
        <w:ind w:firstLine="643" w:firstLineChars="200"/>
        <w:jc w:val="both"/>
        <w:textAlignment w:val="auto"/>
        <w:rPr>
          <w:rFonts w:ascii="黑体" w:eastAsia="黑体"/>
          <w:sz w:val="32"/>
          <w:szCs w:val="32"/>
        </w:rPr>
      </w:pPr>
      <w:r>
        <w:rPr>
          <w:rFonts w:hint="eastAsia" w:ascii="黑体" w:hAnsi="黑体" w:eastAsia="黑体" w:cs="黑体"/>
          <w:b/>
          <w:bCs w:val="0"/>
          <w:snapToGrid w:val="0"/>
          <w:kern w:val="2"/>
          <w:sz w:val="32"/>
          <w:szCs w:val="32"/>
          <w:lang w:val="en-US" w:eastAsia="zh-CN" w:bidi="ar-SA"/>
        </w:rPr>
        <w:t>二、</w:t>
      </w:r>
      <w:r>
        <w:rPr>
          <w:rFonts w:hint="eastAsia" w:ascii="黑体" w:eastAsia="黑体"/>
          <w:sz w:val="32"/>
          <w:szCs w:val="32"/>
        </w:rPr>
        <w:t>部门预算单位构成</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州直机关工委属一级预算单位，下属二级预算单位0个，其中：行政单位0个；参照公务员法管理的事业单位0个；其他事业单位0个。</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三、收支预算情况说明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楷体" w:eastAsia="楷体"/>
          <w:sz w:val="32"/>
          <w:szCs w:val="32"/>
        </w:rPr>
      </w:pPr>
      <w:r>
        <w:rPr>
          <w:rFonts w:hint="eastAsia" w:ascii="楷体" w:eastAsia="楷体"/>
          <w:sz w:val="32"/>
          <w:szCs w:val="32"/>
        </w:rPr>
        <w:t>（一）收入预算情况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中共阿坝州直机关工作委员会全部收入和支出均纳入单位预算管理。收入包括：一般公共预算拨款收入617.15万元，事业收入0元，其他收入0元。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楷体" w:eastAsia="楷体" w:cs="仿宋_GB2312"/>
          <w:sz w:val="32"/>
          <w:szCs w:val="32"/>
        </w:rPr>
      </w:pPr>
      <w:r>
        <w:rPr>
          <w:rFonts w:hint="eastAsia" w:ascii="楷体" w:eastAsia="楷体" w:cs="仿宋_GB2312"/>
          <w:sz w:val="32"/>
          <w:szCs w:val="32"/>
        </w:rPr>
        <w:t>（二）支出预算情况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支出包括：一般公共服务支出511.58万元，社会保障和就业支出56.52万元，卫生健康支出21.46万元，住房保障支出27.59万元，其中基本支出</w:t>
      </w:r>
      <w:r>
        <w:rPr>
          <w:rFonts w:hint="eastAsia" w:ascii="Times New Roman" w:hAnsi="Times New Roman" w:eastAsia="仿宋_GB2312" w:cs="Times New Roman"/>
          <w:sz w:val="32"/>
          <w:szCs w:val="32"/>
          <w:lang w:val="en-US" w:eastAsia="zh-CN"/>
        </w:rPr>
        <w:t>491.15</w:t>
      </w:r>
      <w:r>
        <w:rPr>
          <w:rFonts w:hint="default" w:ascii="Times New Roman" w:hAnsi="Times New Roman" w:eastAsia="仿宋_GB2312" w:cs="Times New Roman"/>
          <w:sz w:val="32"/>
          <w:szCs w:val="32"/>
          <w:lang w:val="en-US" w:eastAsia="zh-CN"/>
        </w:rPr>
        <w:t>万元，项目支出</w:t>
      </w:r>
      <w:r>
        <w:rPr>
          <w:rFonts w:hint="eastAsia"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240" w:lineRule="auto"/>
        <w:ind w:firstLine="640" w:firstLineChars="200"/>
        <w:textAlignment w:val="auto"/>
        <w:rPr>
          <w:rFonts w:hint="eastAsia"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中共阿坝州直属机关工作委员会202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年财政拨款收支总预算</w:t>
      </w:r>
      <w:r>
        <w:rPr>
          <w:rFonts w:hint="eastAsia" w:ascii="Times New Roman" w:hAnsi="Times New Roman" w:eastAsia="仿宋_GB2312" w:cs="Times New Roman"/>
          <w:sz w:val="32"/>
          <w:szCs w:val="32"/>
          <w:lang w:val="en-US" w:eastAsia="zh-CN"/>
        </w:rPr>
        <w:t>617.15</w:t>
      </w:r>
      <w:r>
        <w:rPr>
          <w:rFonts w:hint="default" w:ascii="Times New Roman" w:hAnsi="Times New Roman" w:eastAsia="仿宋_GB2312" w:cs="Times New Roman"/>
          <w:sz w:val="32"/>
          <w:szCs w:val="32"/>
          <w:lang w:val="en-US" w:eastAsia="zh-CN"/>
        </w:rPr>
        <w:t>万元,比202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年财政拨款收支总预算</w:t>
      </w:r>
      <w:r>
        <w:rPr>
          <w:rFonts w:hint="eastAsia" w:ascii="Times New Roman" w:hAnsi="Times New Roman" w:eastAsia="仿宋_GB2312" w:cs="Times New Roman"/>
          <w:sz w:val="32"/>
          <w:szCs w:val="32"/>
          <w:lang w:val="en-US" w:eastAsia="zh-CN"/>
        </w:rPr>
        <w:t>减少40.71</w:t>
      </w:r>
      <w:r>
        <w:rPr>
          <w:rFonts w:hint="default" w:ascii="Times New Roman" w:hAnsi="Times New Roman" w:eastAsia="仿宋_GB2312" w:cs="Times New Roman"/>
          <w:sz w:val="32"/>
          <w:szCs w:val="32"/>
          <w:lang w:val="en-US" w:eastAsia="zh-CN"/>
        </w:rPr>
        <w:t>万元，主要原因：</w:t>
      </w:r>
      <w:r>
        <w:rPr>
          <w:rFonts w:hint="eastAsia" w:ascii="Times New Roman" w:hAnsi="Times New Roman" w:eastAsia="仿宋_GB2312" w:cs="Times New Roman"/>
          <w:sz w:val="32"/>
          <w:szCs w:val="32"/>
          <w:lang w:val="en-US" w:eastAsia="zh-CN"/>
        </w:rPr>
        <w:t xml:space="preserve">厉行节约，坚持过紧日子，减少项目预算。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收入包括：本年一般公共预算拨款收入</w:t>
      </w:r>
      <w:r>
        <w:rPr>
          <w:rFonts w:hint="default" w:ascii="Times New Roman" w:hAnsi="Times New Roman" w:eastAsia="仿宋_GB2312" w:cs="Times New Roman"/>
          <w:sz w:val="32"/>
          <w:szCs w:val="32"/>
          <w:lang w:val="en-US" w:eastAsia="zh-CN"/>
        </w:rPr>
        <w:t>617.15万元。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val="en-US" w:eastAsia="zh-CN"/>
        </w:rPr>
        <w:t>一般公共服务支出511.58万元，社会保障和就业支出56.52万元，卫生健康支出21.46万元，住房保障支出27.59万元，其中基本支出</w:t>
      </w:r>
      <w:r>
        <w:rPr>
          <w:rFonts w:hint="eastAsia" w:ascii="Times New Roman" w:hAnsi="Times New Roman" w:eastAsia="仿宋_GB2312" w:cs="Times New Roman"/>
          <w:sz w:val="32"/>
          <w:szCs w:val="32"/>
          <w:lang w:val="en-US" w:eastAsia="zh-CN"/>
        </w:rPr>
        <w:t>491.15</w:t>
      </w:r>
      <w:r>
        <w:rPr>
          <w:rFonts w:hint="default" w:ascii="Times New Roman" w:hAnsi="Times New Roman" w:eastAsia="仿宋_GB2312" w:cs="Times New Roman"/>
          <w:sz w:val="32"/>
          <w:szCs w:val="32"/>
          <w:lang w:val="en-US" w:eastAsia="zh-CN"/>
        </w:rPr>
        <w:t>万元，项目支出</w:t>
      </w:r>
      <w:r>
        <w:rPr>
          <w:rFonts w:hint="eastAsia"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cs="仿宋_GB2312"/>
          <w:kern w:val="2"/>
          <w:sz w:val="32"/>
          <w:szCs w:val="32"/>
        </w:rPr>
      </w:pPr>
      <w:r>
        <w:rPr>
          <w:rFonts w:hint="eastAsia" w:ascii="仿宋_GB2312" w:hAnsi="仿宋_GB2312" w:eastAsia="仿宋_GB2312" w:cs="仿宋_GB2312"/>
          <w:kern w:val="0"/>
          <w:sz w:val="32"/>
          <w:szCs w:val="32"/>
          <w:lang w:val="en-US" w:eastAsia="zh-CN" w:bidi="ar-SA"/>
        </w:rPr>
        <w:t>中共阿坝州直属机关工作委员会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511.58</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val="en-US" w:eastAsia="zh-CN"/>
        </w:rPr>
        <w:t>减少</w:t>
      </w:r>
      <w:r>
        <w:rPr>
          <w:rFonts w:hint="eastAsia" w:ascii="Times New Roman" w:hAnsi="Times New Roman" w:eastAsia="仿宋_GB2312" w:cs="Times New Roman"/>
          <w:sz w:val="32"/>
          <w:szCs w:val="32"/>
          <w:lang w:val="en-US" w:eastAsia="zh-CN"/>
        </w:rPr>
        <w:t>46.86</w:t>
      </w:r>
      <w:r>
        <w:rPr>
          <w:rFonts w:hint="eastAsia" w:ascii="仿宋_GB2312" w:hAnsi="仿宋_GB2312" w:eastAsia="仿宋_GB2312" w:cs="仿宋_GB2312"/>
          <w:sz w:val="32"/>
          <w:szCs w:val="32"/>
        </w:rPr>
        <w:t>万元，主要原因</w:t>
      </w:r>
      <w:r>
        <w:rPr>
          <w:rFonts w:hint="eastAsia" w:ascii="Times New Roman" w:hAnsi="Times New Roman" w:eastAsia="仿宋_GB2312" w:cs="Times New Roman"/>
          <w:sz w:val="32"/>
          <w:szCs w:val="32"/>
          <w:lang w:val="en-US" w:eastAsia="zh-CN"/>
        </w:rPr>
        <w:t>厉行节约，坚持过紧日子，减少项目预算。</w:t>
      </w:r>
      <w:r>
        <w:rPr>
          <w:rFonts w:hint="eastAsia" w:cs="仿宋_GB2312"/>
          <w:kern w:val="2"/>
          <w:sz w:val="32"/>
          <w:szCs w:val="32"/>
        </w:rPr>
        <w:t>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楷体" w:eastAsia="楷体" w:cs="宋体"/>
          <w:sz w:val="32"/>
          <w:szCs w:val="32"/>
        </w:rPr>
      </w:pPr>
      <w:r>
        <w:rPr>
          <w:rFonts w:hint="eastAsia" w:ascii="楷体" w:eastAsia="楷体" w:cs="宋体"/>
          <w:sz w:val="32"/>
          <w:szCs w:val="32"/>
        </w:rPr>
        <w:t>（二）一般公共预算当年拨款结构情况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cs="仿宋_GB2312"/>
          <w:kern w:val="2"/>
          <w:sz w:val="32"/>
          <w:szCs w:val="32"/>
        </w:rPr>
      </w:pPr>
      <w:r>
        <w:rPr>
          <w:rFonts w:hint="default"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val="en-US" w:eastAsia="zh-CN"/>
        </w:rPr>
        <w:t>511.58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2.89</w:t>
      </w:r>
      <w:r>
        <w:rPr>
          <w:rFonts w:hint="default" w:ascii="Times New Roman" w:hAnsi="Times New Roman" w:eastAsia="仿宋_GB2312" w:cs="Times New Roman"/>
          <w:sz w:val="32"/>
          <w:szCs w:val="32"/>
        </w:rPr>
        <w:t>%；社会保障和就业支</w:t>
      </w:r>
      <w:r>
        <w:rPr>
          <w:rFonts w:hint="default" w:ascii="Times New Roman" w:hAnsi="Times New Roman" w:eastAsia="仿宋_GB2312" w:cs="Times New Roman"/>
          <w:sz w:val="32"/>
          <w:szCs w:val="32"/>
          <w:lang w:val="en-US" w:eastAsia="zh-CN"/>
        </w:rPr>
        <w:t>出</w:t>
      </w:r>
      <w:r>
        <w:rPr>
          <w:rFonts w:hint="eastAsia" w:ascii="Times New Roman" w:hAnsi="Times New Roman" w:eastAsia="仿宋_GB2312" w:cs="Times New Roman"/>
          <w:sz w:val="32"/>
          <w:szCs w:val="32"/>
          <w:lang w:val="en-US" w:eastAsia="zh-CN"/>
        </w:rPr>
        <w:t>56.52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9.16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21.46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27.59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1.一般公共服务（201）党委办公厅（室）及相关机构事务（31）行政运行（01）:202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年预算数为</w:t>
      </w:r>
      <w:r>
        <w:rPr>
          <w:rFonts w:hint="eastAsia" w:ascii="Times New Roman" w:hAnsi="Times New Roman" w:eastAsia="仿宋_GB2312" w:cs="Times New Roman"/>
          <w:kern w:val="0"/>
          <w:sz w:val="32"/>
          <w:szCs w:val="32"/>
          <w:lang w:val="en-US" w:eastAsia="zh-CN" w:bidi="ar-SA"/>
        </w:rPr>
        <w:t>391.58</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工资福利性支出、商品和服务性支出、对个人和家庭的补助支出。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2.一般公共服务（201）党委办公厅（室）及相关机构事务（31）一般行政管理事务（02）：202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40</w:t>
      </w:r>
      <w:r>
        <w:rPr>
          <w:rFonts w:hint="default" w:ascii="Times New Roman" w:hAnsi="Times New Roman" w:eastAsia="仿宋_GB2312" w:cs="Times New Roman"/>
          <w:kern w:val="0"/>
          <w:sz w:val="32"/>
          <w:szCs w:val="32"/>
          <w:lang w:val="en-US" w:eastAsia="zh-CN" w:bidi="ar-SA"/>
        </w:rPr>
        <w:t>万元，主要用于：党建调研督导、驻村帮扶、群团工作、党建品牌创建</w:t>
      </w:r>
      <w:r>
        <w:rPr>
          <w:rFonts w:hint="eastAsia" w:ascii="Times New Roman" w:hAnsi="Times New Roman" w:eastAsia="仿宋_GB2312" w:cs="Times New Roman"/>
          <w:kern w:val="0"/>
          <w:sz w:val="32"/>
          <w:szCs w:val="32"/>
          <w:lang w:val="en-US" w:eastAsia="zh-CN" w:bidi="ar-SA"/>
        </w:rPr>
        <w:t>及机关党建联动</w:t>
      </w:r>
      <w:r>
        <w:rPr>
          <w:rFonts w:hint="default" w:ascii="Times New Roman" w:hAnsi="Times New Roman" w:eastAsia="仿宋_GB2312" w:cs="Times New Roman"/>
          <w:kern w:val="0"/>
          <w:sz w:val="32"/>
          <w:szCs w:val="32"/>
          <w:lang w:val="en-US" w:eastAsia="zh-CN" w:bidi="ar-SA"/>
        </w:rPr>
        <w:t>等工作。</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3.一般公共服务（201）党委办公厅（室）及相关机构事务（31）一般行政管理事务（05）：202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80</w:t>
      </w:r>
      <w:r>
        <w:rPr>
          <w:rFonts w:hint="default" w:ascii="Times New Roman" w:hAnsi="Times New Roman" w:eastAsia="仿宋_GB2312" w:cs="Times New Roman"/>
          <w:kern w:val="0"/>
          <w:sz w:val="32"/>
          <w:szCs w:val="32"/>
          <w:lang w:val="en-US" w:eastAsia="zh-CN" w:bidi="ar-SA"/>
        </w:rPr>
        <w:t>万元，主要用于：州直机关党员干部教育培训工作。</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4.社会保障和就业支出（208）行政机关事业单位基本养老保险缴费支出（05）：</w:t>
      </w:r>
      <w:r>
        <w:rPr>
          <w:rFonts w:hint="eastAsia" w:ascii="Times New Roman" w:hAnsi="Times New Roman" w:eastAsia="仿宋_GB2312" w:cs="Times New Roman"/>
          <w:kern w:val="0"/>
          <w:sz w:val="32"/>
          <w:szCs w:val="32"/>
          <w:lang w:val="en-US" w:eastAsia="zh-CN" w:bidi="ar-SA"/>
        </w:rPr>
        <w:t>2024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37.68</w:t>
      </w:r>
      <w:r>
        <w:rPr>
          <w:rFonts w:hint="default" w:ascii="Times New Roman" w:hAnsi="Times New Roman" w:eastAsia="仿宋_GB2312" w:cs="Times New Roman"/>
          <w:kern w:val="0"/>
          <w:sz w:val="32"/>
          <w:szCs w:val="32"/>
          <w:lang w:val="en-US" w:eastAsia="zh-CN" w:bidi="ar-SA"/>
        </w:rPr>
        <w:t>万元，主要用于职工基本养老保险支出。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5.社会保障和就业支出（208）机关事业单位职业年金缴费支出（06）：202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18.84</w:t>
      </w:r>
      <w:r>
        <w:rPr>
          <w:rFonts w:hint="default" w:ascii="Times New Roman" w:hAnsi="Times New Roman" w:eastAsia="仿宋_GB2312" w:cs="Times New Roman"/>
          <w:kern w:val="0"/>
          <w:sz w:val="32"/>
          <w:szCs w:val="32"/>
          <w:lang w:val="en-US" w:eastAsia="zh-CN" w:bidi="ar-SA"/>
        </w:rPr>
        <w:t>万元，主要用于职工职业年金支出。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6.医疗卫生与计划生育支出（210）行政事业单位医疗（11）行政单位医疗（01）：202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16.49</w:t>
      </w:r>
      <w:r>
        <w:rPr>
          <w:rFonts w:hint="default" w:ascii="Times New Roman" w:hAnsi="Times New Roman" w:eastAsia="仿宋_GB2312" w:cs="Times New Roman"/>
          <w:kern w:val="0"/>
          <w:sz w:val="32"/>
          <w:szCs w:val="32"/>
          <w:lang w:val="en-US" w:eastAsia="zh-CN" w:bidi="ar-SA"/>
        </w:rPr>
        <w:t>万元，主要用于职工医疗保险支出。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7.医疗卫生与计划生育支出（210）行政事业单位医疗（11）公务员医疗补助（03）：202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4.98</w:t>
      </w:r>
      <w:r>
        <w:rPr>
          <w:rFonts w:hint="default" w:ascii="Times New Roman" w:hAnsi="Times New Roman" w:eastAsia="仿宋_GB2312" w:cs="Times New Roman"/>
          <w:kern w:val="0"/>
          <w:sz w:val="32"/>
          <w:szCs w:val="32"/>
          <w:lang w:val="en-US" w:eastAsia="zh-CN" w:bidi="ar-SA"/>
        </w:rPr>
        <w:t>万元，主要用于公务员医疗补助支出。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8.住房保障支出（221）住房改革支出（02）住房公积金（01）：202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27.59</w:t>
      </w:r>
      <w:r>
        <w:rPr>
          <w:rFonts w:hint="default" w:ascii="Times New Roman" w:hAnsi="Times New Roman" w:eastAsia="仿宋_GB2312" w:cs="Times New Roman"/>
          <w:kern w:val="0"/>
          <w:sz w:val="32"/>
          <w:szCs w:val="32"/>
          <w:lang w:val="en-US" w:eastAsia="zh-CN" w:bidi="ar-SA"/>
        </w:rPr>
        <w:t>万元，主要用于职工住房公积金支出。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黑体" w:eastAsia="黑体"/>
          <w:sz w:val="32"/>
          <w:szCs w:val="32"/>
        </w:rPr>
      </w:pPr>
      <w:r>
        <w:rPr>
          <w:rFonts w:hint="eastAsia" w:ascii="黑体" w:hAnsi="黑体" w:eastAsia="黑体" w:cs="黑体"/>
          <w:kern w:val="0"/>
          <w:sz w:val="32"/>
          <w:szCs w:val="32"/>
          <w:lang w:val="en-US" w:eastAsia="zh-CN" w:bidi="ar-SA"/>
        </w:rPr>
        <w:t>六、</w:t>
      </w:r>
      <w:r>
        <w:rPr>
          <w:rFonts w:hint="eastAsia" w:ascii="黑体" w:eastAsia="黑体"/>
          <w:sz w:val="32"/>
          <w:szCs w:val="32"/>
        </w:rPr>
        <w:t>一般公共预算基本支出情况说明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年一般公共预算基本支出</w:t>
      </w:r>
      <w:r>
        <w:rPr>
          <w:rFonts w:hint="eastAsia" w:ascii="Times New Roman" w:hAnsi="Times New Roman" w:eastAsia="仿宋_GB2312" w:cs="Times New Roman"/>
          <w:kern w:val="0"/>
          <w:sz w:val="32"/>
          <w:szCs w:val="32"/>
          <w:lang w:val="en-US" w:eastAsia="zh-CN" w:bidi="ar-SA"/>
        </w:rPr>
        <w:t>491.15</w:t>
      </w:r>
      <w:r>
        <w:rPr>
          <w:rFonts w:hint="default" w:ascii="Times New Roman" w:hAnsi="Times New Roman" w:eastAsia="仿宋_GB2312" w:cs="Times New Roman"/>
          <w:kern w:val="0"/>
          <w:sz w:val="32"/>
          <w:szCs w:val="32"/>
          <w:lang w:val="en-US" w:eastAsia="zh-CN" w:bidi="ar-SA"/>
        </w:rPr>
        <w:t>万元，其中：人员经费</w:t>
      </w:r>
      <w:r>
        <w:rPr>
          <w:rFonts w:hint="eastAsia" w:ascii="Times New Roman" w:hAnsi="Times New Roman" w:eastAsia="仿宋_GB2312" w:cs="Times New Roman"/>
          <w:kern w:val="0"/>
          <w:sz w:val="32"/>
          <w:szCs w:val="32"/>
          <w:lang w:val="en-US" w:eastAsia="zh-CN" w:bidi="ar-SA"/>
        </w:rPr>
        <w:t>430.18</w:t>
      </w:r>
      <w:r>
        <w:rPr>
          <w:rFonts w:hint="default" w:ascii="Times New Roman" w:hAnsi="Times New Roman" w:eastAsia="仿宋_GB2312" w:cs="Times New Roman"/>
          <w:kern w:val="0"/>
          <w:sz w:val="32"/>
          <w:szCs w:val="32"/>
          <w:lang w:val="en-US" w:eastAsia="zh-CN" w:bidi="ar-SA"/>
        </w:rPr>
        <w:t xml:space="preserve">万元，主要包括：基本工资、津贴补贴、奖金、其他社会保障缴费、绩效工资、机关事业单位基本养老保险缴费、职业年金缴费、其他工资福利支出、离休费、奖励金、住房公积金、其他对个人和家庭的补助支出。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公用经费60</w:t>
      </w:r>
      <w:r>
        <w:rPr>
          <w:rFonts w:hint="eastAsia" w:ascii="Times New Roman" w:hAnsi="Times New Roman" w:eastAsia="仿宋_GB2312" w:cs="Times New Roman"/>
          <w:kern w:val="0"/>
          <w:sz w:val="32"/>
          <w:szCs w:val="32"/>
          <w:lang w:val="en-US" w:eastAsia="zh-CN" w:bidi="ar-SA"/>
        </w:rPr>
        <w:t>.97</w:t>
      </w:r>
      <w:r>
        <w:rPr>
          <w:rFonts w:hint="default" w:ascii="Times New Roman" w:hAnsi="Times New Roman" w:eastAsia="仿宋_GB2312" w:cs="Times New Roman"/>
          <w:kern w:val="0"/>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 xml:space="preserve"> 七、“三公”经费财政拨款预算安排情况说明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年“三公”经费财政拨款预算数15.</w:t>
      </w:r>
      <w:r>
        <w:rPr>
          <w:rFonts w:hint="eastAsia" w:ascii="Times New Roman" w:hAnsi="Times New Roman" w:eastAsia="仿宋_GB2312" w:cs="Times New Roman"/>
          <w:kern w:val="0"/>
          <w:sz w:val="32"/>
          <w:szCs w:val="32"/>
          <w:lang w:val="en-US" w:eastAsia="zh-CN" w:bidi="ar-SA"/>
        </w:rPr>
        <w:t>30</w:t>
      </w:r>
      <w:r>
        <w:rPr>
          <w:rFonts w:hint="default" w:ascii="Times New Roman" w:hAnsi="Times New Roman" w:eastAsia="仿宋_GB2312" w:cs="Times New Roman"/>
          <w:kern w:val="0"/>
          <w:sz w:val="32"/>
          <w:szCs w:val="32"/>
          <w:lang w:val="en-US" w:eastAsia="zh-CN" w:bidi="ar-SA"/>
        </w:rPr>
        <w:t>万元，其中：因公出国（境）经费0万元，公务接待费0.9万元，公务用车购置及运行维护费14.4万元。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（一）202</w:t>
      </w:r>
      <w:r>
        <w:rPr>
          <w:rFonts w:hint="default"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年因公出国（境）经费0万元。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（二）202</w:t>
      </w:r>
      <w:r>
        <w:rPr>
          <w:rFonts w:hint="default"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年公务接待经费0.9万元。较202</w:t>
      </w:r>
      <w:r>
        <w:rPr>
          <w:rFonts w:hint="default"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年预算经费减少0.08万元.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（三）202</w:t>
      </w:r>
      <w:r>
        <w:rPr>
          <w:rFonts w:hint="default"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年公务用车购置及运行维护费14.4万元。与202</w:t>
      </w:r>
      <w:r>
        <w:rPr>
          <w:rFonts w:hint="default"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年预算经费持平。</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年政府性基金预算拨款安排的支出0万元。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Times New Roman" w:hAnsi="Times New Roman" w:eastAsia="仿宋_GB2312" w:cs="Times New Roman"/>
          <w:kern w:val="0"/>
          <w:sz w:val="32"/>
          <w:szCs w:val="32"/>
          <w:lang w:val="en-US" w:eastAsia="zh-CN" w:bidi="ar-SA"/>
        </w:rPr>
        <w:t>部门（单位）202</w:t>
      </w:r>
      <w:r>
        <w:rPr>
          <w:rFonts w:hint="default"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 xml:space="preserve">年机关运行经费财政拨款预算为60.97万元，与2023年持平。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ascii="Times New Roman" w:hAnsi="Times New Roman" w:eastAsia="仿宋_GB2312" w:cs="Times New Roman"/>
          <w:kern w:val="0"/>
          <w:sz w:val="32"/>
          <w:szCs w:val="32"/>
          <w:lang w:val="en-US" w:eastAsia="zh-CN" w:bidi="ar-SA"/>
        </w:rPr>
        <w:t>2024年部门（单位）安排政府采购预算6万元，主要用于办公室空调及电脑采购。</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（三）国有资产占有使用情况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截至2023年12月31日，我单位固定资产215.94万元。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ascii="Times New Roman" w:hAnsi="Times New Roman" w:eastAsia="仿宋_GB2312" w:cs="Times New Roman"/>
          <w:kern w:val="0"/>
          <w:sz w:val="32"/>
          <w:szCs w:val="32"/>
          <w:lang w:val="en-US" w:eastAsia="zh-CN" w:bidi="ar-SA"/>
        </w:rPr>
        <w:t>2024年部门（单位）通用项目和专用项目均按要求实行绩效目标管理，涉及一般公共预算当年拨款</w:t>
      </w:r>
      <w:r>
        <w:rPr>
          <w:rFonts w:hint="eastAsia" w:ascii="Times New Roman" w:hAnsi="Times New Roman" w:eastAsia="仿宋_GB2312" w:cs="Times New Roman"/>
          <w:sz w:val="32"/>
          <w:szCs w:val="32"/>
          <w:lang w:val="en-US" w:eastAsia="zh-CN"/>
        </w:rPr>
        <w:t>617.15</w:t>
      </w:r>
      <w:r>
        <w:rPr>
          <w:rFonts w:hint="eastAsia" w:ascii="Times New Roman" w:hAnsi="Times New Roman" w:eastAsia="仿宋_GB2312" w:cs="Times New Roman"/>
          <w:kern w:val="0"/>
          <w:sz w:val="32"/>
          <w:szCs w:val="32"/>
          <w:lang w:val="en-US" w:eastAsia="zh-CN" w:bidi="ar-SA"/>
        </w:rPr>
        <w:t>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指由财政拨款形成的部门收入。按现行管理制度，部门预算中反映的财政拨款仅包括一般公共预算拨款和政府性基金预算拨款。</w:t>
      </w:r>
      <w:r>
        <w:rPr>
          <w:rFonts w:hint="eastAsia" w:ascii="Times New Roman" w:hAnsi="Times New Roman" w:eastAsia="仿宋_GB2312" w:cs="Times New Roman"/>
          <w:kern w:val="0"/>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指所属事业单位开展专业业务活动及辅助活动所取得的收入。</w:t>
      </w:r>
      <w:r>
        <w:rPr>
          <w:rFonts w:hint="eastAsia" w:ascii="Times New Roman" w:hAnsi="Times New Roman" w:eastAsia="仿宋_GB2312" w:cs="Times New Roman"/>
          <w:kern w:val="0"/>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指所属事业单位在专业业务活动及其辅助活动之外开展非独立核算经营活动取得的收</w:t>
      </w:r>
      <w:r>
        <w:rPr>
          <w:rFonts w:hint="eastAsia" w:cs="仿宋_GB2312"/>
          <w:kern w:val="2"/>
          <w:sz w:val="32"/>
          <w:szCs w:val="32"/>
        </w:rPr>
        <w:t>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Times New Roman" w:hAnsi="Times New Roman" w:eastAsia="仿宋_GB2312" w:cs="Times New Roman"/>
          <w:kern w:val="0"/>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Times New Roman" w:hAnsi="Times New Roman" w:eastAsia="仿宋_GB2312" w:cs="Times New Roman"/>
          <w:kern w:val="0"/>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w:t>
      </w:r>
      <w:r>
        <w:rPr>
          <w:rFonts w:hint="eastAsia" w:ascii="Times New Roman" w:hAnsi="Times New Roman" w:eastAsia="仿宋_GB2312" w:cs="Times New Roman"/>
          <w:kern w:val="0"/>
          <w:sz w:val="32"/>
          <w:szCs w:val="32"/>
          <w:lang w:val="en-US" w:eastAsia="zh-CN" w:bidi="ar-SA"/>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jllZGNkZWEzYjg0NDNmNTQ5MjkzNjk0ODlhNmVkYzAifQ=="/>
  </w:docVars>
  <w:rsids>
    <w:rsidRoot w:val="00000000"/>
    <w:rsid w:val="09BE3167"/>
    <w:rsid w:val="143A0A8B"/>
    <w:rsid w:val="1CC2441B"/>
    <w:rsid w:val="1E3022BC"/>
    <w:rsid w:val="37863FED"/>
    <w:rsid w:val="38044D88"/>
    <w:rsid w:val="38B04BD5"/>
    <w:rsid w:val="3C6249D2"/>
    <w:rsid w:val="529B480F"/>
    <w:rsid w:val="5B215ACE"/>
    <w:rsid w:val="5E970843"/>
    <w:rsid w:val="5FF07636"/>
    <w:rsid w:val="60177B46"/>
    <w:rsid w:val="67110B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spacing w:before="100" w:beforeLines="0" w:beforeAutospacing="1" w:after="100" w:afterLines="0" w:afterAutospacing="1"/>
      <w:ind w:left="400" w:leftChars="200" w:hanging="200" w:hangingChars="200"/>
    </w:pPr>
    <w:rPr>
      <w:kern w:val="0"/>
      <w:sz w:val="20"/>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一个笨蛋</cp:lastModifiedBy>
  <cp:lastPrinted>2024-01-25T07:49:00Z</cp:lastPrinted>
  <dcterms:modified xsi:type="dcterms:W3CDTF">2024-02-02T07:50:01Z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98A9F1AD2F234E1FB65F3193CA50FF80_12</vt:lpwstr>
  </property>
</Properties>
</file>