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 xml:space="preserve">        </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1050" w:firstLineChars="500"/>
        <w:rPr>
          <w:rFonts w:hint="default" w:ascii="Times New Roman" w:hAnsi="Times New Roman" w:cs="Times New Roman"/>
        </w:rPr>
      </w:pPr>
    </w:p>
    <w:p>
      <w:pPr>
        <w:tabs>
          <w:tab w:val="left" w:pos="3856"/>
        </w:tabs>
        <w:ind w:firstLine="1050" w:firstLineChars="500"/>
        <w:rPr>
          <w:rFonts w:hint="default" w:ascii="Times New Roman" w:hAnsi="Times New Roman" w:eastAsia="宋体" w:cs="Times New Roman"/>
          <w:lang w:eastAsia="zh-CN"/>
        </w:rPr>
      </w:pPr>
      <w:r>
        <w:rPr>
          <w:rFonts w:hint="default" w:ascii="Times New Roman" w:hAnsi="Times New Roman" w:cs="Times New Roman"/>
          <w:lang w:eastAsia="zh-CN"/>
        </w:rPr>
        <w:tab/>
      </w: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56"/>
          <w:szCs w:val="56"/>
          <w:lang w:eastAsia="zh-CN"/>
        </w:rPr>
      </w:pPr>
      <w:r>
        <w:rPr>
          <w:rFonts w:hint="default" w:ascii="Times New Roman" w:hAnsi="Times New Roman" w:eastAsia="方正小标宋简体" w:cs="Times New Roman"/>
          <w:sz w:val="56"/>
          <w:szCs w:val="56"/>
          <w:lang w:eastAsia="zh-CN"/>
        </w:rPr>
        <w:t>阿坝州机构编制实名制管理中心</w:t>
      </w:r>
    </w:p>
    <w:p>
      <w:pPr>
        <w:jc w:val="center"/>
        <w:rPr>
          <w:rFonts w:hint="default" w:ascii="Times New Roman" w:hAnsi="Times New Roman" w:eastAsia="方正小标宋简体" w:cs="Times New Roman"/>
          <w:sz w:val="56"/>
          <w:szCs w:val="56"/>
          <w:lang w:eastAsia="zh-CN"/>
        </w:rPr>
      </w:pPr>
      <w:r>
        <w:rPr>
          <w:rFonts w:hint="default" w:ascii="Times New Roman" w:hAnsi="Times New Roman" w:eastAsia="方正小标宋简体" w:cs="Times New Roman"/>
          <w:sz w:val="56"/>
          <w:szCs w:val="56"/>
        </w:rPr>
        <w:t>202</w:t>
      </w:r>
      <w:r>
        <w:rPr>
          <w:rFonts w:hint="default" w:ascii="Times New Roman" w:hAnsi="Times New Roman" w:eastAsia="方正小标宋简体" w:cs="Times New Roman"/>
          <w:sz w:val="56"/>
          <w:szCs w:val="56"/>
          <w:lang w:val="en-US" w:eastAsia="zh-CN"/>
        </w:rPr>
        <w:t>5</w:t>
      </w:r>
      <w:r>
        <w:rPr>
          <w:rFonts w:hint="default" w:ascii="Times New Roman" w:hAnsi="Times New Roman" w:eastAsia="方正小标宋简体" w:cs="Times New Roman"/>
          <w:sz w:val="56"/>
          <w:szCs w:val="56"/>
        </w:rPr>
        <w:t>年预算</w:t>
      </w:r>
      <w:r>
        <w:rPr>
          <w:rFonts w:hint="default" w:ascii="Times New Roman" w:hAnsi="Times New Roman" w:eastAsia="方正小标宋简体" w:cs="Times New Roman"/>
          <w:sz w:val="56"/>
          <w:szCs w:val="56"/>
          <w:lang w:eastAsia="zh-CN"/>
        </w:rPr>
        <w:t>公开</w:t>
      </w: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pStyle w:val="5"/>
        <w:rPr>
          <w:rFonts w:hint="default" w:ascii="Times New Roman" w:hAnsi="Times New Roman" w:cs="Times New Roman"/>
        </w:rPr>
      </w:pPr>
    </w:p>
    <w:p>
      <w:pPr>
        <w:ind w:firstLine="1760" w:firstLineChars="400"/>
        <w:rPr>
          <w:rFonts w:hint="default" w:ascii="Times New Roman" w:hAnsi="Times New Roman" w:eastAsia="黑体" w:cs="Times New Roman"/>
          <w:sz w:val="44"/>
          <w:szCs w:val="44"/>
        </w:rPr>
      </w:pPr>
    </w:p>
    <w:p>
      <w:pPr>
        <w:pStyle w:val="9"/>
        <w:shd w:val="clear" w:color="auto" w:fill="FFFFFF"/>
        <w:spacing w:before="0" w:beforeAutospacing="0"/>
        <w:ind w:left="0"/>
        <w:jc w:val="center"/>
        <w:rPr>
          <w:rFonts w:hint="default" w:ascii="Times New Roman" w:hAnsi="Times New Roman" w:cs="Times New Roman"/>
          <w:sz w:val="32"/>
          <w:szCs w:val="32"/>
        </w:rPr>
      </w:pPr>
      <w:r>
        <w:rPr>
          <w:rFonts w:hint="default" w:ascii="Times New Roman" w:hAnsi="Times New Roman" w:cs="Times New Roman"/>
          <w:sz w:val="32"/>
          <w:szCs w:val="32"/>
          <w:lang w:eastAsia="zh-CN"/>
        </w:rPr>
        <w:t>已经</w:t>
      </w:r>
      <w:r>
        <w:rPr>
          <w:rFonts w:hint="default" w:ascii="Times New Roman" w:hAnsi="Times New Roman" w:cs="Times New Roman"/>
          <w:sz w:val="32"/>
          <w:szCs w:val="32"/>
        </w:rPr>
        <w:t>保密审查、内容审定，同意对外公开</w:t>
      </w:r>
    </w:p>
    <w:p>
      <w:pP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56"/>
          <w:szCs w:val="56"/>
        </w:rPr>
      </w:pPr>
      <w:r>
        <w:rPr>
          <w:rFonts w:hint="default" w:ascii="Times New Roman" w:hAnsi="Times New Roman" w:eastAsia="黑体" w:cs="Times New Roman"/>
          <w:sz w:val="48"/>
          <w:szCs w:val="48"/>
        </w:rPr>
        <w:t>目</w:t>
      </w:r>
      <w:r>
        <w:rPr>
          <w:rFonts w:hint="default" w:ascii="Times New Roman" w:hAnsi="Times New Roman" w:eastAsia="黑体" w:cs="Times New Roman"/>
          <w:sz w:val="48"/>
          <w:szCs w:val="48"/>
          <w:lang w:val="en-US" w:eastAsia="zh-CN"/>
        </w:rPr>
        <w:t xml:space="preserve">  </w:t>
      </w:r>
      <w:r>
        <w:rPr>
          <w:rFonts w:hint="default" w:ascii="Times New Roman" w:hAnsi="Times New Roman" w:eastAsia="黑体" w:cs="Times New Roman"/>
          <w:sz w:val="48"/>
          <w:szCs w:val="48"/>
        </w:rPr>
        <w:t>录</w:t>
      </w:r>
    </w:p>
    <w:p>
      <w:pPr>
        <w:ind w:firstLine="3080" w:firstLineChars="700"/>
        <w:rPr>
          <w:rFonts w:hint="default" w:ascii="Times New Roman" w:hAnsi="Times New Roman" w:eastAsia="黑体" w:cs="Times New Roman"/>
          <w:sz w:val="44"/>
          <w:szCs w:val="44"/>
        </w:rPr>
      </w:pPr>
    </w:p>
    <w:p>
      <w:pPr>
        <w:pStyle w:val="13"/>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pPr>
        <w:rPr>
          <w:rFonts w:hint="default" w:ascii="Times New Roman" w:hAnsi="Times New Roman" w:eastAsia="楷体" w:cs="Times New Roman"/>
          <w:b/>
          <w:bCs/>
          <w:sz w:val="32"/>
          <w:szCs w:val="32"/>
          <w:lang w:eastAsia="zh-CN"/>
        </w:rPr>
      </w:pPr>
      <w:r>
        <w:rPr>
          <w:rFonts w:hint="default" w:ascii="Times New Roman" w:hAnsi="Times New Roman" w:eastAsia="楷体" w:cs="Times New Roman"/>
          <w:sz w:val="32"/>
          <w:szCs w:val="32"/>
        </w:rPr>
        <w:t>（</w:t>
      </w:r>
      <w:r>
        <w:rPr>
          <w:rFonts w:hint="default" w:ascii="Times New Roman" w:hAnsi="Times New Roman" w:eastAsia="楷体" w:cs="Times New Roman"/>
          <w:b/>
          <w:bCs/>
          <w:sz w:val="32"/>
          <w:szCs w:val="32"/>
        </w:rPr>
        <w:t>一）</w:t>
      </w:r>
      <w:r>
        <w:rPr>
          <w:rFonts w:hint="default" w:ascii="Times New Roman" w:hAnsi="Times New Roman" w:eastAsia="楷体" w:cs="Times New Roman"/>
          <w:b/>
          <w:bCs/>
          <w:sz w:val="32"/>
          <w:szCs w:val="32"/>
          <w:lang w:eastAsia="zh-CN"/>
        </w:rPr>
        <w:t>主要职能</w:t>
      </w:r>
    </w:p>
    <w:p>
      <w:pPr>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（二）202</w:t>
      </w:r>
      <w:r>
        <w:rPr>
          <w:rFonts w:hint="default" w:ascii="Times New Roman" w:hAnsi="Times New Roman" w:eastAsia="楷体" w:cs="Times New Roman"/>
          <w:b/>
          <w:bCs/>
          <w:sz w:val="32"/>
          <w:szCs w:val="32"/>
          <w:lang w:val="en-US" w:eastAsia="zh-CN"/>
        </w:rPr>
        <w:t>5</w:t>
      </w:r>
      <w:r>
        <w:rPr>
          <w:rFonts w:hint="default" w:ascii="Times New Roman" w:hAnsi="Times New Roman" w:eastAsia="楷体" w:cs="Times New Roman"/>
          <w:b/>
          <w:bCs/>
          <w:sz w:val="32"/>
          <w:szCs w:val="32"/>
        </w:rPr>
        <w:t>年重点工作</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pPr>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（一）收入预算情况</w:t>
      </w:r>
    </w:p>
    <w:p>
      <w:pPr>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（二）支出预算情况</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rPr>
          <w:rFonts w:hint="default" w:ascii="Times New Roman" w:hAnsi="Times New Roman" w:eastAsia="黑体" w:cs="Times New Roman"/>
          <w:sz w:val="32"/>
          <w:szCs w:val="32"/>
        </w:rPr>
      </w:pPr>
      <w:r>
        <w:rPr>
          <w:rFonts w:hint="default" w:ascii="Times New Roman" w:hAnsi="Times New Roman" w:eastAsia="楷体" w:cs="Times New Roman"/>
          <w:b/>
          <w:bCs/>
          <w:sz w:val="32"/>
          <w:szCs w:val="32"/>
        </w:rPr>
        <w:t>（一）一般公共预算当年拨款规模变化情况</w:t>
      </w:r>
      <w:r>
        <w:rPr>
          <w:rFonts w:hint="default" w:ascii="Times New Roman" w:hAnsi="Times New Roman" w:eastAsia="楷体" w:cs="Times New Roman"/>
          <w:b/>
          <w:bCs/>
          <w:sz w:val="32"/>
          <w:szCs w:val="32"/>
        </w:rPr>
        <w:br w:type="textWrapping"/>
      </w:r>
      <w:r>
        <w:rPr>
          <w:rFonts w:hint="default" w:ascii="Times New Roman" w:hAnsi="Times New Roman" w:eastAsia="楷体" w:cs="Times New Roman"/>
          <w:b/>
          <w:bCs/>
          <w:sz w:val="32"/>
          <w:szCs w:val="32"/>
        </w:rPr>
        <w:t>（二）一般公共预算当年拨款结构情况</w:t>
      </w:r>
      <w:r>
        <w:rPr>
          <w:rFonts w:hint="default" w:ascii="Times New Roman" w:hAnsi="Times New Roman" w:eastAsia="楷体" w:cs="Times New Roman"/>
          <w:b/>
          <w:bCs/>
          <w:sz w:val="32"/>
          <w:szCs w:val="32"/>
        </w:rPr>
        <w:br w:type="textWrapping"/>
      </w:r>
      <w:r>
        <w:rPr>
          <w:rFonts w:hint="default" w:ascii="Times New Roman" w:hAnsi="Times New Roman" w:eastAsia="楷体" w:cs="Times New Roman"/>
          <w:b/>
          <w:bCs/>
          <w:sz w:val="32"/>
          <w:szCs w:val="32"/>
        </w:rPr>
        <w:t>（三）一般公共预算当年拨款具体使用情况</w:t>
      </w:r>
      <w:r>
        <w:rPr>
          <w:rFonts w:hint="default" w:ascii="Times New Roman" w:hAnsi="Times New Roman" w:cs="Times New Roman"/>
          <w:b/>
          <w:bCs/>
          <w:kern w:val="0"/>
          <w:sz w:val="16"/>
          <w:szCs w:val="16"/>
        </w:rPr>
        <w:br w:type="textWrapping"/>
      </w:r>
      <w:r>
        <w:rPr>
          <w:rFonts w:hint="default" w:ascii="Times New Roman" w:hAnsi="Times New Roman" w:eastAsia="黑体" w:cs="Times New Roman"/>
          <w:sz w:val="32"/>
          <w:szCs w:val="32"/>
        </w:rPr>
        <w:t>六、一般公共预算基本支出情况说明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十、名称解释</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Times New Roman" w:hAnsi="Times New Roman" w:eastAsia="黑体" w:cs="Times New Roman"/>
          <w:sz w:val="32"/>
          <w:szCs w:val="32"/>
          <w:lang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 w:cs="Times New Roman"/>
          <w:b/>
          <w:bCs/>
          <w:sz w:val="32"/>
          <w:szCs w:val="32"/>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基本职能及主要工作</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jc w:val="left"/>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w:t>
      </w:r>
      <w:r>
        <w:rPr>
          <w:rFonts w:hint="default" w:ascii="Times New Roman" w:hAnsi="Times New Roman" w:eastAsia="方正楷体_GBK" w:cs="Times New Roman"/>
          <w:b/>
          <w:bCs/>
          <w:sz w:val="32"/>
          <w:szCs w:val="32"/>
        </w:rPr>
        <w:t>一）</w:t>
      </w:r>
      <w:r>
        <w:rPr>
          <w:rFonts w:hint="default" w:ascii="Times New Roman" w:hAnsi="Times New Roman" w:eastAsia="方正楷体_GBK" w:cs="Times New Roman"/>
          <w:b/>
          <w:bCs/>
          <w:sz w:val="32"/>
          <w:szCs w:val="32"/>
          <w:lang w:eastAsia="zh-CN"/>
        </w:rPr>
        <w:t>主要</w:t>
      </w:r>
      <w:r>
        <w:rPr>
          <w:rFonts w:hint="default" w:ascii="Times New Roman" w:hAnsi="Times New Roman" w:eastAsia="方正楷体_GBK" w:cs="Times New Roman"/>
          <w:b/>
          <w:bCs/>
          <w:sz w:val="32"/>
          <w:szCs w:val="32"/>
        </w:rPr>
        <w:t>职能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阿坝州机构编制实名制管理中心，为州委编办所属正科级公益一类事业单位，其主要职责为负责全州机构编制统计工作，指导县（市）相关工作；负责全州机构编制实名制管理及网络系统运行、维护等工作，指导和协调各县（市）相关工作；负责州级党政群机关事业单位政务和公益中文域名注册登记和网站名称审核工作，指导和监督县（市）相关工作。</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（二）202</w:t>
      </w:r>
      <w:r>
        <w:rPr>
          <w:rFonts w:hint="default" w:ascii="Times New Roman" w:hAnsi="Times New Roman" w:eastAsia="方正楷体_GBK" w:cs="Times New Roman"/>
          <w:b/>
          <w:bCs/>
          <w:sz w:val="32"/>
          <w:szCs w:val="32"/>
          <w:highlight w:val="none"/>
          <w:lang w:val="en-US" w:eastAsia="zh-CN"/>
        </w:rPr>
        <w:t>5</w:t>
      </w:r>
      <w:r>
        <w:rPr>
          <w:rFonts w:hint="default" w:ascii="Times New Roman" w:hAnsi="Times New Roman" w:eastAsia="方正楷体_GBK" w:cs="Times New Roman"/>
          <w:b/>
          <w:bCs/>
          <w:sz w:val="32"/>
          <w:szCs w:val="32"/>
          <w:highlight w:val="none"/>
        </w:rPr>
        <w:t>年重点工作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一是继续抓深抓实学习教育，不断提升综合能力；持续抓好党风廉政建设和作风建设，切实提高思想防线，确保廉洁自律、遵规守纪。</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是继续优化办事流程，依规办理人员上下编手续；持续深化机构编制实名制管理工作，为机构编制管理工作提供有力数据支撑；加强数据监管，确保数据安全。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是对标对表各级编办部署要求，高效完成2024年机构编制统计工作，扎实做好2025年机构编制统计工作。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是有序推进中文域名管理和网站标识工作。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阿坝州机构编制实名制管理中心</w:t>
      </w:r>
      <w:r>
        <w:rPr>
          <w:rFonts w:hint="default" w:ascii="Times New Roman" w:hAnsi="Times New Roman" w:eastAsia="仿宋" w:cs="Times New Roman"/>
          <w:sz w:val="32"/>
          <w:szCs w:val="32"/>
        </w:rPr>
        <w:t>属</w:t>
      </w:r>
      <w:r>
        <w:rPr>
          <w:rFonts w:hint="default" w:ascii="Times New Roman" w:hAnsi="Times New Roman" w:eastAsia="仿宋" w:cs="Times New Roman"/>
          <w:sz w:val="32"/>
          <w:szCs w:val="32"/>
          <w:lang w:eastAsia="zh-CN"/>
        </w:rPr>
        <w:t>二级预算</w:t>
      </w:r>
      <w:r>
        <w:rPr>
          <w:rFonts w:hint="default" w:ascii="Times New Roman" w:hAnsi="Times New Roman" w:eastAsia="仿宋" w:cs="Times New Roman"/>
          <w:sz w:val="32"/>
          <w:szCs w:val="32"/>
        </w:rPr>
        <w:t>单位</w:t>
      </w:r>
      <w:r>
        <w:rPr>
          <w:rFonts w:hint="default" w:ascii="Times New Roman" w:hAnsi="Times New Roman" w:eastAsia="仿宋" w:cs="Times New Roman"/>
          <w:sz w:val="32"/>
          <w:szCs w:val="32"/>
          <w:lang w:eastAsia="zh-CN"/>
        </w:rPr>
        <w:t>。</w:t>
      </w:r>
    </w:p>
    <w:p>
      <w:pPr>
        <w:pStyle w:val="13"/>
        <w:keepNext w:val="0"/>
        <w:keepLines w:val="0"/>
        <w:pageBreakBefore w:val="0"/>
        <w:widowControl w:val="0"/>
        <w:kinsoku/>
        <w:wordWrap/>
        <w:overflowPunct/>
        <w:topLinePunct w:val="0"/>
        <w:autoSpaceDE/>
        <w:autoSpaceDN/>
        <w:bidi w:val="0"/>
        <w:adjustRightInd/>
        <w:snapToGrid/>
        <w:spacing w:line="580" w:lineRule="exact"/>
        <w:ind w:left="720" w:firstLine="0" w:firstLineChars="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（一）收入预算情况</w:t>
      </w:r>
    </w:p>
    <w:p>
      <w:pPr>
        <w:pStyle w:val="12"/>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2025年收入预算</w:t>
      </w:r>
      <w:r>
        <w:rPr>
          <w:rFonts w:hint="eastAsia" w:eastAsia="仿宋" w:cs="Times New Roman"/>
          <w:kern w:val="2"/>
          <w:sz w:val="32"/>
          <w:szCs w:val="32"/>
          <w:lang w:val="en-US" w:eastAsia="zh-CN" w:bidi="ar-SA"/>
        </w:rPr>
        <w:t>195.44</w:t>
      </w:r>
      <w:r>
        <w:rPr>
          <w:rFonts w:hint="default" w:ascii="Times New Roman" w:hAnsi="Times New Roman" w:eastAsia="仿宋" w:cs="Times New Roman"/>
          <w:kern w:val="2"/>
          <w:sz w:val="32"/>
          <w:szCs w:val="32"/>
          <w:lang w:val="en-US" w:eastAsia="zh-CN" w:bidi="ar-SA"/>
        </w:rPr>
        <w:t>万元，其中：上年结转0万元，占0%；一般公共预算拨款收入</w:t>
      </w:r>
      <w:r>
        <w:rPr>
          <w:rFonts w:hint="eastAsia" w:eastAsia="仿宋" w:cs="Times New Roman"/>
          <w:kern w:val="2"/>
          <w:sz w:val="32"/>
          <w:szCs w:val="32"/>
          <w:lang w:val="en-US" w:eastAsia="zh-CN" w:bidi="ar-SA"/>
        </w:rPr>
        <w:t>195.44</w:t>
      </w:r>
      <w:r>
        <w:rPr>
          <w:rFonts w:hint="default" w:ascii="Times New Roman" w:hAnsi="Times New Roman" w:eastAsia="仿宋" w:cs="Times New Roman"/>
          <w:kern w:val="2"/>
          <w:sz w:val="32"/>
          <w:szCs w:val="32"/>
          <w:lang w:val="en-US" w:eastAsia="zh-CN" w:bidi="ar-SA"/>
        </w:rPr>
        <w:t>万元，占100%；事业收入0万元，占0%；其他收入0万元，占0%。</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640" w:leftChars="0" w:firstLine="0" w:firstLineChars="0"/>
        <w:jc w:val="left"/>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支出预算情况</w:t>
      </w:r>
    </w:p>
    <w:p>
      <w:pPr>
        <w:pStyle w:val="12"/>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rPr>
      </w:pPr>
      <w:r>
        <w:rPr>
          <w:rFonts w:hint="default" w:ascii="Times New Roman" w:hAnsi="Times New Roman" w:eastAsia="仿宋" w:cs="Times New Roman"/>
          <w:kern w:val="2"/>
          <w:sz w:val="32"/>
          <w:szCs w:val="32"/>
          <w:lang w:val="en-US" w:eastAsia="zh-CN" w:bidi="ar-SA"/>
        </w:rPr>
        <w:t>2025年支出预算</w:t>
      </w:r>
      <w:r>
        <w:rPr>
          <w:rFonts w:hint="eastAsia" w:eastAsia="仿宋" w:cs="Times New Roman"/>
          <w:kern w:val="2"/>
          <w:sz w:val="32"/>
          <w:szCs w:val="32"/>
          <w:lang w:val="en-US" w:eastAsia="zh-CN" w:bidi="ar-SA"/>
        </w:rPr>
        <w:t>195.44</w:t>
      </w:r>
      <w:r>
        <w:rPr>
          <w:rFonts w:hint="default" w:ascii="Times New Roman" w:hAnsi="Times New Roman" w:eastAsia="仿宋" w:cs="Times New Roman"/>
          <w:kern w:val="2"/>
          <w:sz w:val="32"/>
          <w:szCs w:val="32"/>
          <w:lang w:val="en-US" w:eastAsia="zh-CN" w:bidi="ar-SA"/>
        </w:rPr>
        <w:t>万元，其中：基本支出</w:t>
      </w:r>
      <w:r>
        <w:rPr>
          <w:rFonts w:hint="eastAsia" w:eastAsia="仿宋" w:cs="Times New Roman"/>
          <w:kern w:val="2"/>
          <w:sz w:val="32"/>
          <w:szCs w:val="32"/>
          <w:lang w:val="en-US" w:eastAsia="zh-CN" w:bidi="ar-SA"/>
        </w:rPr>
        <w:t>195.44</w:t>
      </w:r>
      <w:r>
        <w:rPr>
          <w:rFonts w:hint="default" w:ascii="Times New Roman" w:hAnsi="Times New Roman" w:eastAsia="仿宋" w:cs="Times New Roman"/>
          <w:kern w:val="2"/>
          <w:sz w:val="32"/>
          <w:szCs w:val="32"/>
          <w:lang w:val="en-US" w:eastAsia="zh-CN" w:bidi="ar-SA"/>
        </w:rPr>
        <w:t>万元，占100%；项目支出0万元，占0%。</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638" w:leftChars="304" w:firstLine="0" w:firstLineChars="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财政拨款收支预算情况说明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年财政拨款收支总预算</w:t>
      </w:r>
      <w:r>
        <w:rPr>
          <w:rFonts w:hint="default" w:ascii="Times New Roman" w:hAnsi="Times New Roman" w:eastAsia="仿宋_GB2312" w:cs="Times New Roman"/>
          <w:sz w:val="32"/>
          <w:szCs w:val="32"/>
          <w:lang w:val="en-US" w:eastAsia="zh-CN"/>
        </w:rPr>
        <w:t>19</w:t>
      </w:r>
      <w:r>
        <w:rPr>
          <w:rFonts w:hint="eastAsia" w:ascii="Times New Roman" w:hAnsi="Times New Roman" w:eastAsia="仿宋_GB2312" w:cs="Times New Roman"/>
          <w:sz w:val="32"/>
          <w:szCs w:val="32"/>
          <w:lang w:val="en-US" w:eastAsia="zh-CN"/>
        </w:rPr>
        <w:t>5.44</w:t>
      </w:r>
      <w:r>
        <w:rPr>
          <w:rFonts w:hint="default" w:ascii="Times New Roman" w:hAnsi="Times New Roman" w:eastAsia="仿宋_GB2312" w:cs="Times New Roman"/>
          <w:sz w:val="32"/>
          <w:szCs w:val="32"/>
        </w:rPr>
        <w:t>万元,比202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年财政拨款收支总预算增加</w:t>
      </w:r>
      <w:r>
        <w:rPr>
          <w:rFonts w:hint="eastAsia" w:ascii="Times New Roman" w:hAnsi="Times New Roman" w:eastAsia="仿宋_GB2312" w:cs="Times New Roman"/>
          <w:sz w:val="32"/>
          <w:szCs w:val="32"/>
          <w:lang w:val="en-US" w:eastAsia="zh-CN"/>
        </w:rPr>
        <w:t>5.12</w:t>
      </w:r>
      <w:r>
        <w:rPr>
          <w:rFonts w:hint="default" w:ascii="Times New Roman" w:hAnsi="Times New Roman" w:eastAsia="仿宋_GB2312" w:cs="Times New Roman"/>
          <w:sz w:val="32"/>
          <w:szCs w:val="32"/>
        </w:rPr>
        <w:t>万元，主要原因:</w:t>
      </w:r>
      <w:r>
        <w:rPr>
          <w:rFonts w:hint="eastAsia" w:ascii="Times New Roman" w:hAnsi="Times New Roman" w:eastAsia="仿宋_GB2312" w:cs="Times New Roman"/>
          <w:sz w:val="32"/>
          <w:szCs w:val="32"/>
          <w:lang w:eastAsia="zh-CN"/>
        </w:rPr>
        <w:t>人员经费调整</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收入包括：</w:t>
      </w:r>
      <w:r>
        <w:rPr>
          <w:rFonts w:hint="default" w:ascii="Times New Roman" w:hAnsi="Times New Roman" w:eastAsia="仿宋_GB2312" w:cs="Times New Roman"/>
          <w:sz w:val="32"/>
          <w:szCs w:val="32"/>
          <w:lang w:eastAsia="zh-CN"/>
        </w:rPr>
        <w:t>本年</w:t>
      </w:r>
      <w:r>
        <w:rPr>
          <w:rFonts w:hint="default" w:ascii="Times New Roman" w:hAnsi="Times New Roman" w:eastAsia="仿宋_GB2312" w:cs="Times New Roman"/>
          <w:sz w:val="32"/>
          <w:szCs w:val="32"/>
          <w:lang w:val="en-US" w:eastAsia="zh-CN"/>
        </w:rPr>
        <w:t>一般公共预算拨款收入</w:t>
      </w:r>
      <w:r>
        <w:rPr>
          <w:rFonts w:hint="eastAsia" w:ascii="Times New Roman" w:hAnsi="Times New Roman" w:eastAsia="仿宋_GB2312" w:cs="Times New Roman"/>
          <w:sz w:val="32"/>
          <w:szCs w:val="32"/>
          <w:lang w:val="en-US" w:eastAsia="zh-CN"/>
        </w:rPr>
        <w:t>195.44</w:t>
      </w:r>
      <w:r>
        <w:rPr>
          <w:rFonts w:hint="default" w:ascii="Times New Roman" w:hAnsi="Times New Roman" w:eastAsia="仿宋_GB2312" w:cs="Times New Roman"/>
          <w:sz w:val="32"/>
          <w:szCs w:val="32"/>
          <w:lang w:val="en-US" w:eastAsia="zh-CN"/>
        </w:rPr>
        <w:t>万元，上年结转财政拨款资金0万元。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支出包括：</w:t>
      </w:r>
      <w:r>
        <w:rPr>
          <w:rFonts w:hint="default" w:ascii="Times New Roman" w:hAnsi="Times New Roman" w:eastAsia="仿宋_GB2312" w:cs="Times New Roman"/>
          <w:sz w:val="32"/>
          <w:szCs w:val="32"/>
          <w:lang w:eastAsia="zh-CN"/>
        </w:rPr>
        <w:t>一般公共服务支出</w:t>
      </w:r>
      <w:r>
        <w:rPr>
          <w:rFonts w:hint="eastAsia" w:ascii="Times New Roman" w:hAnsi="Times New Roman" w:eastAsia="仿宋_GB2312" w:cs="Times New Roman"/>
          <w:sz w:val="32"/>
          <w:szCs w:val="32"/>
          <w:lang w:val="en-US" w:eastAsia="zh-CN"/>
        </w:rPr>
        <w:t>138.40</w:t>
      </w:r>
      <w:r>
        <w:rPr>
          <w:rFonts w:hint="default" w:ascii="Times New Roman" w:hAnsi="Times New Roman" w:eastAsia="仿宋_GB2312" w:cs="Times New Roman"/>
          <w:sz w:val="32"/>
          <w:szCs w:val="32"/>
          <w:lang w:val="en-US" w:eastAsia="zh-CN"/>
        </w:rPr>
        <w:t>万元，社会保障和就业支出</w:t>
      </w:r>
      <w:r>
        <w:rPr>
          <w:rFonts w:hint="eastAsia" w:ascii="Times New Roman" w:hAnsi="Times New Roman" w:eastAsia="仿宋_GB2312" w:cs="Times New Roman"/>
          <w:sz w:val="32"/>
          <w:szCs w:val="32"/>
          <w:lang w:val="en-US" w:eastAsia="zh-CN"/>
        </w:rPr>
        <w:t>27.94</w:t>
      </w:r>
      <w:r>
        <w:rPr>
          <w:rFonts w:hint="default" w:ascii="Times New Roman" w:hAnsi="Times New Roman" w:eastAsia="仿宋_GB2312" w:cs="Times New Roman"/>
          <w:sz w:val="32"/>
          <w:szCs w:val="32"/>
          <w:lang w:val="en-US" w:eastAsia="zh-CN"/>
        </w:rPr>
        <w:t>万元，卫生健康支出</w:t>
      </w:r>
      <w:r>
        <w:rPr>
          <w:rFonts w:hint="eastAsia" w:ascii="Times New Roman" w:hAnsi="Times New Roman" w:eastAsia="仿宋_GB2312" w:cs="Times New Roman"/>
          <w:sz w:val="32"/>
          <w:szCs w:val="32"/>
          <w:lang w:val="en-US" w:eastAsia="zh-CN"/>
        </w:rPr>
        <w:t>12.07</w:t>
      </w:r>
      <w:r>
        <w:rPr>
          <w:rFonts w:hint="default" w:ascii="Times New Roman" w:hAnsi="Times New Roman" w:eastAsia="仿宋_GB2312" w:cs="Times New Roman"/>
          <w:sz w:val="32"/>
          <w:szCs w:val="32"/>
          <w:lang w:val="en-US" w:eastAsia="zh-CN"/>
        </w:rPr>
        <w:t>万元，住房保障支出</w:t>
      </w:r>
      <w:r>
        <w:rPr>
          <w:rFonts w:hint="eastAsia" w:ascii="Times New Roman" w:hAnsi="Times New Roman" w:eastAsia="仿宋_GB2312" w:cs="Times New Roman"/>
          <w:sz w:val="32"/>
          <w:szCs w:val="32"/>
          <w:lang w:val="en-US" w:eastAsia="zh-CN"/>
        </w:rPr>
        <w:t>17.02</w:t>
      </w:r>
      <w:r>
        <w:rPr>
          <w:rFonts w:hint="default" w:ascii="Times New Roman" w:hAnsi="Times New Roman" w:eastAsia="仿宋_GB2312" w:cs="Times New Roman"/>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60"/>
        <w:jc w:val="left"/>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kern w:val="2"/>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年一般公共预算当年拨款</w:t>
      </w:r>
      <w:r>
        <w:rPr>
          <w:rFonts w:hint="eastAsia" w:ascii="Times New Roman" w:hAnsi="Times New Roman" w:eastAsia="仿宋_GB2312" w:cs="Times New Roman"/>
          <w:sz w:val="32"/>
          <w:szCs w:val="32"/>
          <w:lang w:val="en-US" w:eastAsia="zh-CN"/>
        </w:rPr>
        <w:t>195.44</w:t>
      </w:r>
      <w:bookmarkStart w:id="0" w:name="_GoBack"/>
      <w:r>
        <w:rPr>
          <w:rFonts w:hint="default" w:ascii="Times New Roman" w:hAnsi="Times New Roman" w:eastAsia="仿宋_GB2312" w:cs="Times New Roman"/>
          <w:sz w:val="32"/>
          <w:szCs w:val="32"/>
        </w:rPr>
        <w:t>万元，比202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年预算数增加</w:t>
      </w:r>
      <w:r>
        <w:rPr>
          <w:rFonts w:hint="eastAsia" w:ascii="Times New Roman" w:hAnsi="Times New Roman" w:eastAsia="仿宋_GB2312" w:cs="Times New Roman"/>
          <w:sz w:val="32"/>
          <w:szCs w:val="32"/>
          <w:lang w:val="en-US" w:eastAsia="zh-CN"/>
        </w:rPr>
        <w:t>5.12</w:t>
      </w:r>
      <w:r>
        <w:rPr>
          <w:rFonts w:hint="default" w:ascii="Times New Roman" w:hAnsi="Times New Roman" w:eastAsia="仿宋_GB2312" w:cs="Times New Roman"/>
          <w:sz w:val="32"/>
          <w:szCs w:val="32"/>
        </w:rPr>
        <w:t>万元，主要原因:</w:t>
      </w:r>
      <w:r>
        <w:rPr>
          <w:rFonts w:hint="eastAsia" w:ascii="Times New Roman" w:hAnsi="Times New Roman" w:eastAsia="仿宋_GB2312" w:cs="Times New Roman"/>
          <w:sz w:val="32"/>
          <w:szCs w:val="32"/>
          <w:lang w:eastAsia="zh-CN"/>
        </w:rPr>
        <w:t>人员经费调</w:t>
      </w:r>
      <w:bookmarkEnd w:id="0"/>
      <w:r>
        <w:rPr>
          <w:rFonts w:hint="eastAsia" w:ascii="Times New Roman" w:hAnsi="Times New Roman" w:eastAsia="仿宋_GB2312" w:cs="Times New Roman"/>
          <w:sz w:val="32"/>
          <w:szCs w:val="32"/>
          <w:lang w:eastAsia="zh-CN"/>
        </w:rPr>
        <w:t>整</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jc w:val="left"/>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lang w:eastAsia="zh-CN"/>
        </w:rPr>
        <w:t>（二）</w:t>
      </w:r>
      <w:r>
        <w:rPr>
          <w:rFonts w:hint="default" w:ascii="Times New Roman" w:hAnsi="Times New Roman" w:eastAsia="楷体" w:cs="Times New Roman"/>
          <w:b/>
          <w:bCs/>
          <w:sz w:val="32"/>
          <w:szCs w:val="32"/>
        </w:rPr>
        <w:t>一般公共预算当年拨款结构情况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一般公共服务支出</w:t>
      </w:r>
      <w:r>
        <w:rPr>
          <w:rFonts w:hint="eastAsia" w:ascii="Times New Roman" w:hAnsi="Times New Roman" w:eastAsia="仿宋_GB2312" w:cs="Times New Roman"/>
          <w:sz w:val="32"/>
          <w:szCs w:val="32"/>
          <w:lang w:val="en-US" w:eastAsia="zh-CN"/>
        </w:rPr>
        <w:t>138.40</w:t>
      </w:r>
      <w:r>
        <w:rPr>
          <w:rFonts w:hint="default" w:ascii="Times New Roman" w:hAnsi="Times New Roman" w:eastAsia="仿宋_GB2312" w:cs="Times New Roman"/>
          <w:sz w:val="32"/>
          <w:szCs w:val="32"/>
          <w:lang w:val="en-US" w:eastAsia="zh-CN"/>
        </w:rPr>
        <w:t>万元，占7</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82</w:t>
      </w:r>
      <w:r>
        <w:rPr>
          <w:rFonts w:hint="default" w:ascii="Times New Roman" w:hAnsi="Times New Roman" w:eastAsia="仿宋_GB2312" w:cs="Times New Roman"/>
          <w:sz w:val="32"/>
          <w:szCs w:val="32"/>
          <w:lang w:val="en-US" w:eastAsia="zh-CN"/>
        </w:rPr>
        <w:t>%；社会保障和就业支出</w:t>
      </w:r>
      <w:r>
        <w:rPr>
          <w:rFonts w:hint="eastAsia" w:ascii="Times New Roman" w:hAnsi="Times New Roman" w:eastAsia="仿宋_GB2312" w:cs="Times New Roman"/>
          <w:sz w:val="32"/>
          <w:szCs w:val="32"/>
          <w:lang w:val="en-US" w:eastAsia="zh-CN"/>
        </w:rPr>
        <w:t>27.94</w:t>
      </w:r>
      <w:r>
        <w:rPr>
          <w:rFonts w:hint="default" w:ascii="Times New Roman" w:hAnsi="Times New Roman" w:eastAsia="仿宋_GB2312" w:cs="Times New Roman"/>
          <w:sz w:val="32"/>
          <w:szCs w:val="32"/>
          <w:lang w:val="en-US" w:eastAsia="zh-CN"/>
        </w:rPr>
        <w:t>万元，占14.</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%；卫生健康支出</w:t>
      </w:r>
      <w:r>
        <w:rPr>
          <w:rFonts w:hint="eastAsia" w:ascii="Times New Roman" w:hAnsi="Times New Roman" w:eastAsia="仿宋_GB2312" w:cs="Times New Roman"/>
          <w:sz w:val="32"/>
          <w:szCs w:val="32"/>
          <w:lang w:val="en-US" w:eastAsia="zh-CN"/>
        </w:rPr>
        <w:t>12.07</w:t>
      </w:r>
      <w:r>
        <w:rPr>
          <w:rFonts w:hint="default" w:ascii="Times New Roman" w:hAnsi="Times New Roman" w:eastAsia="仿宋_GB2312" w:cs="Times New Roman"/>
          <w:sz w:val="32"/>
          <w:szCs w:val="32"/>
          <w:lang w:val="en-US" w:eastAsia="zh-CN"/>
        </w:rPr>
        <w:t>万元，占6.1</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%；住房保障支出</w:t>
      </w:r>
      <w:r>
        <w:rPr>
          <w:rFonts w:hint="eastAsia" w:ascii="Times New Roman" w:hAnsi="Times New Roman" w:eastAsia="仿宋_GB2312" w:cs="Times New Roman"/>
          <w:sz w:val="32"/>
          <w:szCs w:val="32"/>
          <w:lang w:val="en-US" w:eastAsia="zh-CN"/>
        </w:rPr>
        <w:t>17.02</w:t>
      </w:r>
      <w:r>
        <w:rPr>
          <w:rFonts w:hint="default" w:ascii="Times New Roman" w:hAnsi="Times New Roman" w:eastAsia="仿宋_GB2312" w:cs="Times New Roman"/>
          <w:sz w:val="32"/>
          <w:szCs w:val="32"/>
          <w:lang w:val="en-US" w:eastAsia="zh-CN"/>
        </w:rPr>
        <w:t>万元，占8.</w:t>
      </w:r>
      <w:r>
        <w:rPr>
          <w:rFonts w:hint="eastAsia" w:ascii="Times New Roman" w:hAnsi="Times New Roman" w:eastAsia="仿宋_GB2312" w:cs="Times New Roman"/>
          <w:sz w:val="32"/>
          <w:szCs w:val="32"/>
          <w:lang w:val="en-US" w:eastAsia="zh-CN"/>
        </w:rPr>
        <w:t>71</w:t>
      </w:r>
      <w:r>
        <w:rPr>
          <w:rFonts w:hint="default" w:ascii="Times New Roman" w:hAnsi="Times New Roman" w:eastAsia="仿宋_GB2312" w:cs="Times New Roman"/>
          <w:sz w:val="32"/>
          <w:szCs w:val="32"/>
          <w:lang w:val="en-US" w:eastAsia="zh-CN"/>
        </w:rPr>
        <w:t>%。</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60"/>
        <w:jc w:val="left"/>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一般公共服务支出</w:t>
      </w:r>
      <w:r>
        <w:rPr>
          <w:rFonts w:hint="eastAsia" w:ascii="Times New Roman" w:hAnsi="Times New Roman" w:eastAsia="仿宋_GB2312" w:cs="Times New Roman"/>
          <w:sz w:val="32"/>
          <w:szCs w:val="32"/>
          <w:lang w:val="en-US" w:eastAsia="zh-CN"/>
        </w:rPr>
        <w:t>138.40</w:t>
      </w:r>
      <w:r>
        <w:rPr>
          <w:rFonts w:hint="default" w:ascii="Times New Roman" w:hAnsi="Times New Roman" w:eastAsia="仿宋_GB2312" w:cs="Times New Roman"/>
          <w:sz w:val="32"/>
          <w:szCs w:val="32"/>
          <w:lang w:val="en-US" w:eastAsia="zh-CN"/>
        </w:rPr>
        <w:t>万元，社会保障和就业支出</w:t>
      </w:r>
      <w:r>
        <w:rPr>
          <w:rFonts w:hint="eastAsia" w:ascii="Times New Roman" w:hAnsi="Times New Roman" w:eastAsia="仿宋_GB2312" w:cs="Times New Roman"/>
          <w:sz w:val="32"/>
          <w:szCs w:val="32"/>
          <w:lang w:val="en-US" w:eastAsia="zh-CN"/>
        </w:rPr>
        <w:t>27.94</w:t>
      </w:r>
      <w:r>
        <w:rPr>
          <w:rFonts w:hint="default" w:ascii="Times New Roman" w:hAnsi="Times New Roman" w:eastAsia="仿宋_GB2312" w:cs="Times New Roman"/>
          <w:sz w:val="32"/>
          <w:szCs w:val="32"/>
          <w:lang w:val="en-US" w:eastAsia="zh-CN"/>
        </w:rPr>
        <w:t>万元，卫生健康支出</w:t>
      </w:r>
      <w:r>
        <w:rPr>
          <w:rFonts w:hint="eastAsia" w:ascii="Times New Roman" w:hAnsi="Times New Roman" w:eastAsia="仿宋_GB2312" w:cs="Times New Roman"/>
          <w:sz w:val="32"/>
          <w:szCs w:val="32"/>
          <w:lang w:val="en-US" w:eastAsia="zh-CN"/>
        </w:rPr>
        <w:t>12.07</w:t>
      </w:r>
      <w:r>
        <w:rPr>
          <w:rFonts w:hint="default" w:ascii="Times New Roman" w:hAnsi="Times New Roman" w:eastAsia="仿宋_GB2312" w:cs="Times New Roman"/>
          <w:sz w:val="32"/>
          <w:szCs w:val="32"/>
          <w:lang w:val="en-US" w:eastAsia="zh-CN"/>
        </w:rPr>
        <w:t>万元，住房保障支出</w:t>
      </w:r>
      <w:r>
        <w:rPr>
          <w:rFonts w:hint="eastAsia" w:ascii="Times New Roman" w:hAnsi="Times New Roman" w:eastAsia="仿宋_GB2312" w:cs="Times New Roman"/>
          <w:sz w:val="32"/>
          <w:szCs w:val="32"/>
          <w:lang w:val="en-US" w:eastAsia="zh-CN"/>
        </w:rPr>
        <w:t>17.02</w:t>
      </w:r>
      <w:r>
        <w:rPr>
          <w:rFonts w:hint="default" w:ascii="Times New Roman" w:hAnsi="Times New Roman" w:eastAsia="仿宋_GB2312" w:cs="Times New Roman"/>
          <w:sz w:val="32"/>
          <w:szCs w:val="32"/>
          <w:lang w:val="en-US" w:eastAsia="zh-CN"/>
        </w:rPr>
        <w:t>万元。</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6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left"/>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202</w:t>
      </w:r>
      <w:r>
        <w:rPr>
          <w:rFonts w:hint="default" w:ascii="Times New Roman" w:hAnsi="Times New Roman" w:cs="Times New Roman"/>
          <w:kern w:val="2"/>
          <w:sz w:val="32"/>
          <w:szCs w:val="32"/>
          <w:lang w:val="en-US" w:eastAsia="zh-CN"/>
        </w:rPr>
        <w:t>5</w:t>
      </w:r>
      <w:r>
        <w:rPr>
          <w:rFonts w:hint="default" w:ascii="Times New Roman" w:hAnsi="Times New Roman" w:cs="Times New Roman"/>
          <w:kern w:val="2"/>
          <w:sz w:val="32"/>
          <w:szCs w:val="32"/>
        </w:rPr>
        <w:t>年一般公共预算基本支出</w:t>
      </w:r>
      <w:r>
        <w:rPr>
          <w:rFonts w:hint="default" w:ascii="Times New Roman" w:hAnsi="Times New Roman" w:cs="Times New Roman"/>
          <w:kern w:val="2"/>
          <w:sz w:val="32"/>
          <w:szCs w:val="32"/>
          <w:lang w:val="en-US" w:eastAsia="zh-CN"/>
        </w:rPr>
        <w:t>195.44</w:t>
      </w:r>
      <w:r>
        <w:rPr>
          <w:rFonts w:hint="default" w:ascii="Times New Roman" w:hAnsi="Times New Roman" w:cs="Times New Roman"/>
          <w:kern w:val="2"/>
          <w:sz w:val="32"/>
          <w:szCs w:val="32"/>
        </w:rPr>
        <w:t>万元，其中：人员经费</w:t>
      </w:r>
      <w:r>
        <w:rPr>
          <w:rFonts w:hint="default" w:ascii="Times New Roman" w:hAnsi="Times New Roman" w:cs="Times New Roman"/>
          <w:kern w:val="2"/>
          <w:sz w:val="32"/>
          <w:szCs w:val="32"/>
          <w:lang w:val="en-US" w:eastAsia="zh-CN"/>
        </w:rPr>
        <w:t>171.9</w:t>
      </w:r>
      <w:r>
        <w:rPr>
          <w:rFonts w:hint="eastAsia" w:ascii="Times New Roman" w:hAnsi="Times New Roman" w:cs="Times New Roman"/>
          <w:kern w:val="2"/>
          <w:sz w:val="32"/>
          <w:szCs w:val="32"/>
          <w:lang w:val="en-US" w:eastAsia="zh-CN"/>
        </w:rPr>
        <w:t>5</w:t>
      </w:r>
      <w:r>
        <w:rPr>
          <w:rFonts w:hint="default" w:ascii="Times New Roman" w:hAnsi="Times New Roman" w:cs="Times New Roman"/>
          <w:kern w:val="2"/>
          <w:sz w:val="32"/>
          <w:szCs w:val="32"/>
        </w:rPr>
        <w:t>万元，主要包括：基本工资</w:t>
      </w:r>
      <w:r>
        <w:rPr>
          <w:rFonts w:hint="default" w:ascii="Times New Roman" w:hAnsi="Times New Roman" w:cs="Times New Roman"/>
          <w:kern w:val="2"/>
          <w:sz w:val="32"/>
          <w:szCs w:val="32"/>
          <w:lang w:val="en-US" w:eastAsia="zh-CN"/>
        </w:rPr>
        <w:t>34.29万元</w:t>
      </w:r>
      <w:r>
        <w:rPr>
          <w:rFonts w:hint="default" w:ascii="Times New Roman" w:hAnsi="Times New Roman" w:cs="Times New Roman"/>
          <w:kern w:val="2"/>
          <w:sz w:val="32"/>
          <w:szCs w:val="32"/>
        </w:rPr>
        <w:t>、津贴补贴</w:t>
      </w:r>
      <w:r>
        <w:rPr>
          <w:rFonts w:hint="default" w:ascii="Times New Roman" w:hAnsi="Times New Roman" w:cs="Times New Roman"/>
          <w:kern w:val="2"/>
          <w:sz w:val="32"/>
          <w:szCs w:val="32"/>
          <w:lang w:val="en-US" w:eastAsia="zh-CN"/>
        </w:rPr>
        <w:t>16.75万元</w:t>
      </w:r>
      <w:r>
        <w:rPr>
          <w:rFonts w:hint="default" w:ascii="Times New Roman" w:hAnsi="Times New Roman" w:cs="Times New Roman"/>
          <w:kern w:val="2"/>
          <w:sz w:val="32"/>
          <w:szCs w:val="32"/>
        </w:rPr>
        <w:t>、其他社会保障缴费</w:t>
      </w:r>
      <w:r>
        <w:rPr>
          <w:rFonts w:hint="default" w:ascii="Times New Roman" w:hAnsi="Times New Roman" w:cs="Times New Roman"/>
          <w:kern w:val="2"/>
          <w:sz w:val="32"/>
          <w:szCs w:val="32"/>
          <w:lang w:val="en-US" w:eastAsia="zh-CN"/>
        </w:rPr>
        <w:t>2.94万元</w:t>
      </w:r>
      <w:r>
        <w:rPr>
          <w:rFonts w:hint="default" w:ascii="Times New Roman" w:hAnsi="Times New Roman" w:cs="Times New Roman"/>
          <w:kern w:val="2"/>
          <w:sz w:val="32"/>
          <w:szCs w:val="32"/>
        </w:rPr>
        <w:t>、绩效工资</w:t>
      </w:r>
      <w:r>
        <w:rPr>
          <w:rFonts w:hint="default" w:ascii="Times New Roman" w:hAnsi="Times New Roman" w:cs="Times New Roman"/>
          <w:kern w:val="2"/>
          <w:sz w:val="32"/>
          <w:szCs w:val="32"/>
          <w:lang w:val="en-US" w:eastAsia="zh-CN"/>
        </w:rPr>
        <w:t>30.43万元</w:t>
      </w:r>
      <w:r>
        <w:rPr>
          <w:rFonts w:hint="default" w:ascii="Times New Roman" w:hAnsi="Times New Roman" w:cs="Times New Roman"/>
          <w:kern w:val="2"/>
          <w:sz w:val="32"/>
          <w:szCs w:val="32"/>
        </w:rPr>
        <w:t>、机关事业单位基本养老保险缴费</w:t>
      </w:r>
      <w:r>
        <w:rPr>
          <w:rFonts w:hint="default" w:ascii="Times New Roman" w:hAnsi="Times New Roman" w:cs="Times New Roman"/>
          <w:kern w:val="2"/>
          <w:sz w:val="32"/>
          <w:szCs w:val="32"/>
          <w:lang w:val="en-US" w:eastAsia="zh-CN"/>
        </w:rPr>
        <w:t>18.63万元</w:t>
      </w:r>
      <w:r>
        <w:rPr>
          <w:rFonts w:hint="default" w:ascii="Times New Roman" w:hAnsi="Times New Roman" w:cs="Times New Roman"/>
          <w:kern w:val="2"/>
          <w:sz w:val="32"/>
          <w:szCs w:val="32"/>
        </w:rPr>
        <w:t>、职业年金缴费</w:t>
      </w:r>
      <w:r>
        <w:rPr>
          <w:rFonts w:hint="default" w:ascii="Times New Roman" w:hAnsi="Times New Roman" w:cs="Times New Roman"/>
          <w:kern w:val="2"/>
          <w:sz w:val="32"/>
          <w:szCs w:val="32"/>
          <w:lang w:val="en-US" w:eastAsia="zh-CN"/>
        </w:rPr>
        <w:t>9.31万元</w:t>
      </w:r>
      <w:r>
        <w:rPr>
          <w:rFonts w:hint="default" w:ascii="Times New Roman" w:hAnsi="Times New Roman" w:cs="Times New Roman"/>
          <w:kern w:val="2"/>
          <w:sz w:val="32"/>
          <w:szCs w:val="32"/>
        </w:rPr>
        <w:t>、住房公积金</w:t>
      </w:r>
      <w:r>
        <w:rPr>
          <w:rFonts w:hint="default" w:ascii="Times New Roman" w:hAnsi="Times New Roman" w:cs="Times New Roman"/>
          <w:kern w:val="2"/>
          <w:sz w:val="32"/>
          <w:szCs w:val="32"/>
          <w:lang w:val="en-US" w:eastAsia="zh-CN"/>
        </w:rPr>
        <w:t>17.02万元</w:t>
      </w:r>
      <w:r>
        <w:rPr>
          <w:rFonts w:hint="default" w:ascii="Times New Roman" w:hAnsi="Times New Roman" w:cs="Times New Roman"/>
          <w:kern w:val="2"/>
          <w:sz w:val="32"/>
          <w:szCs w:val="32"/>
        </w:rPr>
        <w:t>、</w:t>
      </w:r>
      <w:r>
        <w:rPr>
          <w:rFonts w:hint="default" w:ascii="Times New Roman" w:hAnsi="Times New Roman" w:cs="Times New Roman"/>
          <w:kern w:val="2"/>
          <w:sz w:val="32"/>
          <w:szCs w:val="32"/>
          <w:lang w:eastAsia="zh-CN"/>
        </w:rPr>
        <w:t>职工基本医疗保险缴费</w:t>
      </w:r>
      <w:r>
        <w:rPr>
          <w:rFonts w:hint="default" w:ascii="Times New Roman" w:hAnsi="Times New Roman" w:cs="Times New Roman"/>
          <w:kern w:val="2"/>
          <w:sz w:val="32"/>
          <w:szCs w:val="32"/>
          <w:lang w:val="en-US" w:eastAsia="zh-CN"/>
        </w:rPr>
        <w:t>10.13万元、对个人和家庭的补助0.01万元</w:t>
      </w:r>
      <w:r>
        <w:rPr>
          <w:rFonts w:hint="eastAsia" w:ascii="Times New Roman" w:hAnsi="Times New Roman" w:cs="Times New Roman"/>
          <w:kern w:val="2"/>
          <w:sz w:val="32"/>
          <w:szCs w:val="32"/>
          <w:lang w:val="en-US" w:eastAsia="zh-CN"/>
        </w:rPr>
        <w:t>、奖金32.45万元</w:t>
      </w:r>
      <w:r>
        <w:rPr>
          <w:rFonts w:hint="default" w:ascii="Times New Roman" w:hAnsi="Times New Roman" w:cs="Times New Roman"/>
          <w:kern w:val="2"/>
          <w:sz w:val="32"/>
          <w:szCs w:val="32"/>
        </w:rPr>
        <w:t>。</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cs="Times New Roman"/>
          <w:kern w:val="2"/>
          <w:sz w:val="32"/>
          <w:szCs w:val="32"/>
        </w:rPr>
        <w:t>公用经费</w:t>
      </w:r>
      <w:r>
        <w:rPr>
          <w:rFonts w:hint="eastAsia" w:ascii="Times New Roman" w:hAnsi="Times New Roman" w:cs="Times New Roman"/>
          <w:kern w:val="2"/>
          <w:sz w:val="32"/>
          <w:szCs w:val="32"/>
          <w:lang w:val="en-US" w:eastAsia="zh-CN"/>
        </w:rPr>
        <w:t>23.49</w:t>
      </w:r>
      <w:r>
        <w:rPr>
          <w:rFonts w:hint="default" w:ascii="Times New Roman" w:hAnsi="Times New Roman" w:cs="Times New Roman"/>
          <w:kern w:val="2"/>
          <w:sz w:val="32"/>
          <w:szCs w:val="32"/>
        </w:rPr>
        <w:t>万元，主要包括：办公费</w:t>
      </w:r>
      <w:r>
        <w:rPr>
          <w:rFonts w:hint="default" w:ascii="Times New Roman" w:hAnsi="Times New Roman" w:cs="Times New Roman"/>
          <w:kern w:val="2"/>
          <w:sz w:val="32"/>
          <w:szCs w:val="32"/>
          <w:lang w:val="en-US" w:eastAsia="zh-CN"/>
        </w:rPr>
        <w:t>0.97万元</w:t>
      </w:r>
      <w:r>
        <w:rPr>
          <w:rFonts w:hint="default" w:ascii="Times New Roman" w:hAnsi="Times New Roman" w:cs="Times New Roman"/>
          <w:kern w:val="2"/>
          <w:sz w:val="32"/>
          <w:szCs w:val="32"/>
        </w:rPr>
        <w:t>、水费</w:t>
      </w:r>
      <w:r>
        <w:rPr>
          <w:rFonts w:hint="default" w:ascii="Times New Roman" w:hAnsi="Times New Roman" w:cs="Times New Roman"/>
          <w:kern w:val="2"/>
          <w:sz w:val="32"/>
          <w:szCs w:val="32"/>
          <w:lang w:val="en-US" w:eastAsia="zh-CN"/>
        </w:rPr>
        <w:t>0.29万元</w:t>
      </w:r>
      <w:r>
        <w:rPr>
          <w:rFonts w:hint="default" w:ascii="Times New Roman" w:hAnsi="Times New Roman" w:cs="Times New Roman"/>
          <w:kern w:val="2"/>
          <w:sz w:val="32"/>
          <w:szCs w:val="32"/>
        </w:rPr>
        <w:t>、</w:t>
      </w:r>
      <w:r>
        <w:rPr>
          <w:rFonts w:hint="default" w:ascii="Times New Roman" w:hAnsi="Times New Roman" w:cs="Times New Roman"/>
          <w:kern w:val="2"/>
          <w:sz w:val="32"/>
          <w:szCs w:val="32"/>
          <w:lang w:eastAsia="zh-CN"/>
        </w:rPr>
        <w:t>取暖</w:t>
      </w:r>
      <w:r>
        <w:rPr>
          <w:rFonts w:hint="default" w:ascii="Times New Roman" w:hAnsi="Times New Roman" w:cs="Times New Roman"/>
          <w:kern w:val="2"/>
          <w:sz w:val="32"/>
          <w:szCs w:val="32"/>
        </w:rPr>
        <w:t>费</w:t>
      </w:r>
      <w:r>
        <w:rPr>
          <w:rFonts w:hint="default" w:ascii="Times New Roman" w:hAnsi="Times New Roman" w:cs="Times New Roman"/>
          <w:kern w:val="2"/>
          <w:sz w:val="32"/>
          <w:szCs w:val="32"/>
          <w:lang w:val="en-US" w:eastAsia="zh-CN"/>
        </w:rPr>
        <w:t>0.39万元</w:t>
      </w:r>
      <w:r>
        <w:rPr>
          <w:rFonts w:hint="default" w:ascii="Times New Roman" w:hAnsi="Times New Roman" w:cs="Times New Roman"/>
          <w:kern w:val="2"/>
          <w:sz w:val="32"/>
          <w:szCs w:val="32"/>
        </w:rPr>
        <w:t>、邮电费</w:t>
      </w:r>
      <w:r>
        <w:rPr>
          <w:rFonts w:hint="default" w:ascii="Times New Roman" w:hAnsi="Times New Roman" w:cs="Times New Roman"/>
          <w:kern w:val="2"/>
          <w:sz w:val="32"/>
          <w:szCs w:val="32"/>
          <w:lang w:val="en-US" w:eastAsia="zh-CN"/>
        </w:rPr>
        <w:t>0.85万元</w:t>
      </w:r>
      <w:r>
        <w:rPr>
          <w:rFonts w:hint="default" w:ascii="Times New Roman" w:hAnsi="Times New Roman" w:cs="Times New Roman"/>
          <w:kern w:val="2"/>
          <w:sz w:val="32"/>
          <w:szCs w:val="32"/>
        </w:rPr>
        <w:t>、差旅费</w:t>
      </w:r>
      <w:r>
        <w:rPr>
          <w:rFonts w:hint="default" w:ascii="Times New Roman" w:hAnsi="Times New Roman" w:cs="Times New Roman"/>
          <w:kern w:val="2"/>
          <w:sz w:val="32"/>
          <w:szCs w:val="32"/>
          <w:lang w:val="en-US" w:eastAsia="zh-CN"/>
        </w:rPr>
        <w:t>8.62万元</w:t>
      </w:r>
      <w:r>
        <w:rPr>
          <w:rFonts w:hint="default" w:ascii="Times New Roman" w:hAnsi="Times New Roman" w:cs="Times New Roman"/>
          <w:kern w:val="2"/>
          <w:sz w:val="32"/>
          <w:szCs w:val="32"/>
        </w:rPr>
        <w:t>、</w:t>
      </w:r>
      <w:r>
        <w:rPr>
          <w:rFonts w:hint="default" w:ascii="Times New Roman" w:hAnsi="Times New Roman" w:cs="Times New Roman"/>
          <w:kern w:val="2"/>
          <w:sz w:val="32"/>
          <w:szCs w:val="32"/>
          <w:lang w:eastAsia="zh-CN"/>
        </w:rPr>
        <w:t>公务接待</w:t>
      </w:r>
      <w:r>
        <w:rPr>
          <w:rFonts w:hint="default" w:ascii="Times New Roman" w:hAnsi="Times New Roman" w:cs="Times New Roman"/>
          <w:kern w:val="2"/>
          <w:sz w:val="32"/>
          <w:szCs w:val="32"/>
        </w:rPr>
        <w:t>费</w:t>
      </w:r>
      <w:r>
        <w:rPr>
          <w:rFonts w:hint="default" w:ascii="Times New Roman" w:hAnsi="Times New Roman" w:cs="Times New Roman"/>
          <w:kern w:val="2"/>
          <w:sz w:val="32"/>
          <w:szCs w:val="32"/>
          <w:lang w:val="en-US" w:eastAsia="zh-CN"/>
        </w:rPr>
        <w:t>0.31万元</w:t>
      </w:r>
      <w:r>
        <w:rPr>
          <w:rFonts w:hint="default" w:ascii="Times New Roman" w:hAnsi="Times New Roman" w:cs="Times New Roman"/>
          <w:kern w:val="2"/>
          <w:sz w:val="32"/>
          <w:szCs w:val="32"/>
        </w:rPr>
        <w:t>、培训费</w:t>
      </w:r>
      <w:r>
        <w:rPr>
          <w:rFonts w:hint="eastAsia" w:ascii="Times New Roman" w:hAnsi="Times New Roman" w:cs="Times New Roman"/>
          <w:kern w:val="2"/>
          <w:sz w:val="32"/>
          <w:szCs w:val="32"/>
          <w:lang w:val="en-US" w:eastAsia="zh-CN"/>
        </w:rPr>
        <w:t>1.53</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、福利费</w:t>
      </w:r>
      <w:r>
        <w:rPr>
          <w:rFonts w:hint="eastAsia" w:ascii="Times New Roman" w:hAnsi="Times New Roman" w:cs="Times New Roman"/>
          <w:kern w:val="2"/>
          <w:sz w:val="32"/>
          <w:szCs w:val="32"/>
          <w:lang w:val="en-US" w:eastAsia="zh-CN"/>
        </w:rPr>
        <w:t>6.96</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、其他商品和服务支出</w:t>
      </w:r>
      <w:r>
        <w:rPr>
          <w:rFonts w:hint="eastAsia" w:ascii="Times New Roman" w:hAnsi="Times New Roman" w:cs="Times New Roman"/>
          <w:kern w:val="2"/>
          <w:sz w:val="32"/>
          <w:szCs w:val="32"/>
          <w:lang w:val="en-US" w:eastAsia="zh-CN"/>
        </w:rPr>
        <w:t>3.57</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br w:type="textWrapping"/>
      </w:r>
      <w:r>
        <w:rPr>
          <w:rFonts w:hint="default" w:ascii="Times New Roman" w:hAnsi="Times New Roman" w:eastAsia="黑体" w:cs="Times New Roman"/>
          <w:sz w:val="32"/>
          <w:szCs w:val="32"/>
        </w:rPr>
        <w:t xml:space="preserve">    七、“三公”经费财政拨款预算安排情况说明</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left"/>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202</w:t>
      </w:r>
      <w:r>
        <w:rPr>
          <w:rFonts w:hint="default" w:ascii="Times New Roman" w:hAnsi="Times New Roman" w:cs="Times New Roman"/>
          <w:kern w:val="2"/>
          <w:sz w:val="32"/>
          <w:szCs w:val="32"/>
          <w:lang w:val="en-US" w:eastAsia="zh-CN"/>
        </w:rPr>
        <w:t>5</w:t>
      </w:r>
      <w:r>
        <w:rPr>
          <w:rFonts w:hint="default" w:ascii="Times New Roman" w:hAnsi="Times New Roman" w:cs="Times New Roman"/>
          <w:kern w:val="2"/>
          <w:sz w:val="32"/>
          <w:szCs w:val="32"/>
        </w:rPr>
        <w:t>年“三公”经费财政拨款预算数</w:t>
      </w:r>
      <w:r>
        <w:rPr>
          <w:rFonts w:hint="default" w:ascii="Times New Roman" w:hAnsi="Times New Roman" w:cs="Times New Roman"/>
          <w:kern w:val="2"/>
          <w:sz w:val="32"/>
          <w:szCs w:val="32"/>
          <w:lang w:val="en-US" w:eastAsia="zh-CN"/>
        </w:rPr>
        <w:t>0.31</w:t>
      </w:r>
      <w:r>
        <w:rPr>
          <w:rFonts w:hint="default" w:ascii="Times New Roman" w:hAnsi="Times New Roman" w:cs="Times New Roman"/>
          <w:kern w:val="2"/>
          <w:sz w:val="32"/>
          <w:szCs w:val="32"/>
        </w:rPr>
        <w:t>万元，其中：因公出国（境）经费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万元，公务接待费</w:t>
      </w:r>
      <w:r>
        <w:rPr>
          <w:rFonts w:hint="default" w:ascii="Times New Roman" w:hAnsi="Times New Roman" w:cs="Times New Roman"/>
          <w:kern w:val="2"/>
          <w:sz w:val="32"/>
          <w:szCs w:val="32"/>
          <w:lang w:val="en-US" w:eastAsia="zh-CN"/>
        </w:rPr>
        <w:t>0.31</w:t>
      </w:r>
      <w:r>
        <w:rPr>
          <w:rFonts w:hint="default" w:ascii="Times New Roman" w:hAnsi="Times New Roman" w:cs="Times New Roman"/>
          <w:kern w:val="2"/>
          <w:sz w:val="32"/>
          <w:szCs w:val="32"/>
        </w:rPr>
        <w:t>万元，公务用车购置及运行维护费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2" w:firstLineChars="200"/>
        <w:jc w:val="left"/>
        <w:textAlignment w:val="auto"/>
        <w:rPr>
          <w:rFonts w:hint="default" w:ascii="Times New Roman" w:hAnsi="Times New Roman" w:cs="Times New Roman"/>
          <w:b/>
          <w:bCs/>
          <w:kern w:val="2"/>
          <w:sz w:val="32"/>
          <w:szCs w:val="32"/>
        </w:rPr>
      </w:pPr>
      <w:r>
        <w:rPr>
          <w:rFonts w:hint="default" w:ascii="Times New Roman" w:hAnsi="Times New Roman" w:cs="Times New Roman"/>
          <w:b/>
          <w:bCs/>
          <w:kern w:val="2"/>
          <w:sz w:val="32"/>
          <w:szCs w:val="32"/>
        </w:rPr>
        <w:t>（一）202</w:t>
      </w:r>
      <w:r>
        <w:rPr>
          <w:rFonts w:hint="default" w:ascii="Times New Roman" w:hAnsi="Times New Roman" w:cs="Times New Roman"/>
          <w:b/>
          <w:bCs/>
          <w:kern w:val="2"/>
          <w:sz w:val="32"/>
          <w:szCs w:val="32"/>
          <w:lang w:val="en-US" w:eastAsia="zh-CN"/>
        </w:rPr>
        <w:t>5</w:t>
      </w:r>
      <w:r>
        <w:rPr>
          <w:rFonts w:hint="default" w:ascii="Times New Roman" w:hAnsi="Times New Roman" w:cs="Times New Roman"/>
          <w:b/>
          <w:bCs/>
          <w:kern w:val="2"/>
          <w:sz w:val="32"/>
          <w:szCs w:val="32"/>
        </w:rPr>
        <w:t>年</w:t>
      </w:r>
      <w:r>
        <w:rPr>
          <w:rFonts w:hint="default" w:ascii="Times New Roman" w:hAnsi="Times New Roman" w:cs="Times New Roman"/>
          <w:b/>
          <w:bCs/>
          <w:kern w:val="2"/>
          <w:sz w:val="32"/>
          <w:szCs w:val="32"/>
          <w:lang w:eastAsia="zh-CN"/>
        </w:rPr>
        <w:t>未安排</w:t>
      </w:r>
      <w:r>
        <w:rPr>
          <w:rFonts w:hint="default" w:ascii="Times New Roman" w:hAnsi="Times New Roman" w:cs="Times New Roman"/>
          <w:b/>
          <w:bCs/>
          <w:kern w:val="2"/>
          <w:sz w:val="32"/>
          <w:szCs w:val="32"/>
        </w:rPr>
        <w:t>因公出国（境）经费。</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2" w:firstLineChars="200"/>
        <w:jc w:val="left"/>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cs="Times New Roman"/>
          <w:b/>
          <w:bCs/>
          <w:kern w:val="2"/>
          <w:sz w:val="32"/>
          <w:szCs w:val="32"/>
        </w:rPr>
        <w:t>（二）</w:t>
      </w:r>
      <w:r>
        <w:rPr>
          <w:rFonts w:hint="default" w:ascii="Times New Roman" w:hAnsi="Times New Roman" w:cs="Times New Roman"/>
          <w:b/>
          <w:bCs/>
          <w:color w:val="000000"/>
          <w:kern w:val="2"/>
          <w:sz w:val="32"/>
          <w:szCs w:val="32"/>
        </w:rPr>
        <w:t>202</w:t>
      </w:r>
      <w:r>
        <w:rPr>
          <w:rFonts w:hint="default" w:ascii="Times New Roman" w:hAnsi="Times New Roman" w:cs="Times New Roman"/>
          <w:b/>
          <w:bCs/>
          <w:color w:val="000000"/>
          <w:kern w:val="2"/>
          <w:sz w:val="32"/>
          <w:szCs w:val="32"/>
          <w:lang w:val="en-US" w:eastAsia="zh-CN"/>
        </w:rPr>
        <w:t>5</w:t>
      </w:r>
      <w:r>
        <w:rPr>
          <w:rFonts w:hint="default" w:ascii="Times New Roman" w:hAnsi="Times New Roman" w:cs="Times New Roman"/>
          <w:b/>
          <w:bCs/>
          <w:color w:val="000000"/>
          <w:kern w:val="2"/>
          <w:sz w:val="32"/>
          <w:szCs w:val="32"/>
        </w:rPr>
        <w:t>年公务接待经费</w:t>
      </w:r>
      <w:r>
        <w:rPr>
          <w:rFonts w:hint="default" w:ascii="Times New Roman" w:hAnsi="Times New Roman" w:cs="Times New Roman"/>
          <w:b/>
          <w:bCs/>
          <w:color w:val="000000"/>
          <w:kern w:val="2"/>
          <w:sz w:val="32"/>
          <w:szCs w:val="32"/>
          <w:lang w:val="en-US" w:eastAsia="zh-CN"/>
        </w:rPr>
        <w:t>0.31</w:t>
      </w:r>
      <w:r>
        <w:rPr>
          <w:rFonts w:hint="default" w:ascii="Times New Roman" w:hAnsi="Times New Roman" w:cs="Times New Roman"/>
          <w:b/>
          <w:bCs/>
          <w:color w:val="000000"/>
          <w:kern w:val="2"/>
          <w:sz w:val="32"/>
          <w:szCs w:val="32"/>
        </w:rPr>
        <w:t>万元。</w:t>
      </w:r>
      <w:r>
        <w:rPr>
          <w:rFonts w:hint="default" w:ascii="Times New Roman" w:hAnsi="Times New Roman" w:cs="Times New Roman"/>
          <w:color w:val="000000"/>
          <w:kern w:val="2"/>
          <w:sz w:val="32"/>
          <w:szCs w:val="32"/>
        </w:rPr>
        <w:t>较202</w:t>
      </w:r>
      <w:r>
        <w:rPr>
          <w:rFonts w:hint="eastAsia" w:ascii="Times New Roman" w:hAnsi="Times New Roman" w:cs="Times New Roman"/>
          <w:color w:val="000000"/>
          <w:kern w:val="2"/>
          <w:sz w:val="32"/>
          <w:szCs w:val="32"/>
          <w:lang w:val="en-US" w:eastAsia="zh-CN"/>
        </w:rPr>
        <w:t>4</w:t>
      </w:r>
      <w:r>
        <w:rPr>
          <w:rFonts w:hint="default" w:ascii="Times New Roman" w:hAnsi="Times New Roman" w:cs="Times New Roman"/>
          <w:color w:val="000000"/>
          <w:kern w:val="2"/>
          <w:sz w:val="32"/>
          <w:szCs w:val="32"/>
        </w:rPr>
        <w:t>年预算经费</w:t>
      </w:r>
      <w:r>
        <w:rPr>
          <w:rFonts w:hint="default" w:ascii="Times New Roman" w:hAnsi="Times New Roman" w:cs="Times New Roman"/>
          <w:sz w:val="32"/>
          <w:szCs w:val="32"/>
        </w:rPr>
        <w:t>增加</w:t>
      </w:r>
      <w:r>
        <w:rPr>
          <w:rFonts w:hint="eastAsia"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万元</w:t>
      </w:r>
      <w:r>
        <w:rPr>
          <w:rFonts w:hint="default" w:ascii="Times New Roman" w:hAnsi="Times New Roman" w:cs="Times New Roman"/>
          <w:color w:val="000000"/>
          <w:kern w:val="2"/>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2" w:firstLineChars="200"/>
        <w:jc w:val="left"/>
        <w:textAlignment w:val="auto"/>
        <w:rPr>
          <w:rFonts w:hint="default" w:ascii="Times New Roman" w:hAnsi="Times New Roman" w:cs="Times New Roman"/>
          <w:b/>
          <w:bCs/>
          <w:color w:val="000000"/>
          <w:kern w:val="2"/>
          <w:sz w:val="32"/>
          <w:szCs w:val="32"/>
        </w:rPr>
      </w:pPr>
      <w:r>
        <w:rPr>
          <w:rFonts w:hint="default" w:ascii="Times New Roman" w:hAnsi="Times New Roman" w:cs="Times New Roman"/>
          <w:b/>
          <w:bCs/>
          <w:color w:val="000000"/>
          <w:kern w:val="2"/>
          <w:sz w:val="32"/>
          <w:szCs w:val="32"/>
        </w:rPr>
        <w:t>（三）202</w:t>
      </w:r>
      <w:r>
        <w:rPr>
          <w:rFonts w:hint="default" w:ascii="Times New Roman" w:hAnsi="Times New Roman" w:cs="Times New Roman"/>
          <w:b/>
          <w:bCs/>
          <w:color w:val="000000"/>
          <w:kern w:val="2"/>
          <w:sz w:val="32"/>
          <w:szCs w:val="32"/>
          <w:lang w:val="en-US" w:eastAsia="zh-CN"/>
        </w:rPr>
        <w:t>5</w:t>
      </w:r>
      <w:r>
        <w:rPr>
          <w:rFonts w:hint="default" w:ascii="Times New Roman" w:hAnsi="Times New Roman" w:cs="Times New Roman"/>
          <w:b/>
          <w:bCs/>
          <w:color w:val="000000"/>
          <w:kern w:val="2"/>
          <w:sz w:val="32"/>
          <w:szCs w:val="32"/>
        </w:rPr>
        <w:t>年</w:t>
      </w:r>
      <w:r>
        <w:rPr>
          <w:rFonts w:hint="default" w:ascii="Times New Roman" w:hAnsi="Times New Roman" w:cs="Times New Roman"/>
          <w:b/>
          <w:bCs/>
          <w:color w:val="000000"/>
          <w:kern w:val="2"/>
          <w:sz w:val="32"/>
          <w:szCs w:val="32"/>
          <w:lang w:eastAsia="zh-CN"/>
        </w:rPr>
        <w:t>无</w:t>
      </w:r>
      <w:r>
        <w:rPr>
          <w:rFonts w:hint="default" w:ascii="Times New Roman" w:hAnsi="Times New Roman" w:cs="Times New Roman"/>
          <w:b/>
          <w:bCs/>
          <w:color w:val="000000"/>
          <w:kern w:val="2"/>
          <w:sz w:val="32"/>
          <w:szCs w:val="32"/>
        </w:rPr>
        <w:t>公务用车购置及运行维护费</w:t>
      </w:r>
      <w:r>
        <w:rPr>
          <w:rFonts w:hint="default" w:ascii="Times New Roman" w:hAnsi="Times New Roman" w:cs="Times New Roman"/>
          <w:b/>
          <w:bCs/>
          <w:color w:val="000000"/>
          <w:kern w:val="2"/>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w:t>
      </w:r>
      <w:r>
        <w:rPr>
          <w:rFonts w:hint="default" w:ascii="Times New Roman" w:hAnsi="Times New Roman" w:eastAsia="黑体" w:cs="Times New Roman"/>
          <w:kern w:val="2"/>
          <w:sz w:val="32"/>
          <w:szCs w:val="32"/>
        </w:rPr>
        <w:t>预算</w:t>
      </w:r>
      <w:r>
        <w:rPr>
          <w:rFonts w:hint="default" w:ascii="Times New Roman" w:hAnsi="Times New Roman" w:eastAsia="黑体" w:cs="Times New Roman"/>
          <w:sz w:val="32"/>
          <w:szCs w:val="32"/>
        </w:rPr>
        <w:t>支出情况说明</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left"/>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lang w:eastAsia="zh-CN"/>
        </w:rPr>
        <w:t>无</w:t>
      </w:r>
      <w:r>
        <w:rPr>
          <w:rFonts w:hint="default" w:ascii="Times New Roman" w:hAnsi="Times New Roman" w:cs="Times New Roman"/>
          <w:kern w:val="2"/>
          <w:sz w:val="32"/>
          <w:szCs w:val="32"/>
        </w:rPr>
        <w:t>政府性基金预算。</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2" w:firstLineChars="200"/>
        <w:jc w:val="left"/>
        <w:textAlignment w:val="auto"/>
        <w:rPr>
          <w:rFonts w:hint="default" w:ascii="Times New Roman" w:hAnsi="Times New Roman" w:cs="Times New Roman"/>
          <w:color w:val="000000"/>
          <w:kern w:val="2"/>
          <w:sz w:val="32"/>
          <w:szCs w:val="32"/>
          <w:lang w:eastAsia="zh-CN"/>
        </w:rPr>
      </w:pPr>
      <w:r>
        <w:rPr>
          <w:rFonts w:hint="default" w:ascii="Times New Roman" w:hAnsi="Times New Roman" w:eastAsia="楷体_GB2312" w:cs="Times New Roman"/>
          <w:b/>
          <w:bCs/>
          <w:kern w:val="2"/>
          <w:sz w:val="32"/>
          <w:szCs w:val="32"/>
          <w:lang w:eastAsia="zh-CN"/>
        </w:rPr>
        <w:t>（一）机关运行经费</w:t>
      </w:r>
      <w:r>
        <w:rPr>
          <w:rFonts w:hint="default" w:ascii="Times New Roman" w:hAnsi="Times New Roman" w:eastAsia="楷体_GB2312" w:cs="Times New Roman"/>
          <w:b/>
          <w:bCs/>
          <w:kern w:val="2"/>
          <w:sz w:val="32"/>
          <w:szCs w:val="32"/>
        </w:rPr>
        <w:br w:type="textWrapping"/>
      </w:r>
      <w:r>
        <w:rPr>
          <w:rFonts w:hint="default" w:ascii="Times New Roman" w:hAnsi="Times New Roman" w:cs="Times New Roman"/>
          <w:kern w:val="2"/>
          <w:sz w:val="32"/>
          <w:szCs w:val="32"/>
        </w:rPr>
        <w:t xml:space="preserve">　  </w:t>
      </w:r>
      <w:r>
        <w:rPr>
          <w:rFonts w:hint="default" w:ascii="Times New Roman" w:hAnsi="Times New Roman" w:cs="Times New Roman"/>
          <w:kern w:val="2"/>
          <w:sz w:val="32"/>
          <w:szCs w:val="32"/>
          <w:lang w:val="en-US" w:eastAsia="zh-CN"/>
        </w:rPr>
        <w:t>2</w:t>
      </w:r>
      <w:r>
        <w:rPr>
          <w:rFonts w:hint="default" w:ascii="Times New Roman" w:hAnsi="Times New Roman" w:cs="Times New Roman"/>
          <w:kern w:val="2"/>
          <w:sz w:val="32"/>
          <w:szCs w:val="32"/>
        </w:rPr>
        <w:t>02</w:t>
      </w:r>
      <w:r>
        <w:rPr>
          <w:rFonts w:hint="default" w:ascii="Times New Roman" w:hAnsi="Times New Roman" w:cs="Times New Roman"/>
          <w:kern w:val="2"/>
          <w:sz w:val="32"/>
          <w:szCs w:val="32"/>
          <w:lang w:val="en-US" w:eastAsia="zh-CN"/>
        </w:rPr>
        <w:t>5</w:t>
      </w:r>
      <w:r>
        <w:rPr>
          <w:rFonts w:hint="default" w:ascii="Times New Roman" w:hAnsi="Times New Roman" w:cs="Times New Roman"/>
          <w:kern w:val="2"/>
          <w:sz w:val="32"/>
          <w:szCs w:val="32"/>
        </w:rPr>
        <w:t>年机关运行经费财政拨款预算为</w:t>
      </w:r>
      <w:r>
        <w:rPr>
          <w:rFonts w:hint="default" w:ascii="Times New Roman" w:hAnsi="Times New Roman" w:cs="Times New Roman"/>
          <w:kern w:val="2"/>
          <w:sz w:val="32"/>
          <w:szCs w:val="32"/>
          <w:lang w:val="en-US" w:eastAsia="zh-CN"/>
        </w:rPr>
        <w:t>19</w:t>
      </w:r>
      <w:r>
        <w:rPr>
          <w:rFonts w:hint="eastAsia" w:ascii="Times New Roman" w:hAnsi="Times New Roman" w:cs="Times New Roman"/>
          <w:kern w:val="2"/>
          <w:sz w:val="32"/>
          <w:szCs w:val="32"/>
          <w:lang w:val="en-US" w:eastAsia="zh-CN"/>
        </w:rPr>
        <w:t>5.44</w:t>
      </w:r>
      <w:r>
        <w:rPr>
          <w:rFonts w:hint="default" w:ascii="Times New Roman" w:hAnsi="Times New Roman" w:cs="Times New Roman"/>
          <w:kern w:val="2"/>
          <w:sz w:val="32"/>
          <w:szCs w:val="32"/>
        </w:rPr>
        <w:t>万元，比202</w:t>
      </w:r>
      <w:r>
        <w:rPr>
          <w:rFonts w:hint="eastAsia" w:ascii="Times New Roman" w:hAnsi="Times New Roman" w:cs="Times New Roman"/>
          <w:kern w:val="2"/>
          <w:sz w:val="32"/>
          <w:szCs w:val="32"/>
          <w:lang w:val="en-US" w:eastAsia="zh-CN"/>
        </w:rPr>
        <w:t>4</w:t>
      </w:r>
      <w:r>
        <w:rPr>
          <w:rFonts w:hint="default" w:ascii="Times New Roman" w:hAnsi="Times New Roman" w:cs="Times New Roman"/>
          <w:kern w:val="2"/>
          <w:sz w:val="32"/>
          <w:szCs w:val="32"/>
        </w:rPr>
        <w:t>年预算</w:t>
      </w:r>
      <w:r>
        <w:rPr>
          <w:rFonts w:hint="default" w:ascii="Times New Roman" w:hAnsi="Times New Roman" w:cs="Times New Roman"/>
          <w:sz w:val="32"/>
          <w:szCs w:val="32"/>
        </w:rPr>
        <w:t>增</w:t>
      </w:r>
      <w:r>
        <w:rPr>
          <w:rFonts w:hint="default" w:ascii="Times New Roman" w:hAnsi="Times New Roman" w:cs="Times New Roman"/>
          <w:sz w:val="32"/>
          <w:szCs w:val="32"/>
          <w:lang w:eastAsia="zh-CN"/>
        </w:rPr>
        <w:t>加</w:t>
      </w:r>
      <w:r>
        <w:rPr>
          <w:rFonts w:hint="eastAsia" w:ascii="Times New Roman" w:hAnsi="Times New Roman" w:cs="Times New Roman"/>
          <w:sz w:val="32"/>
          <w:szCs w:val="32"/>
          <w:lang w:val="en-US" w:eastAsia="zh-CN"/>
        </w:rPr>
        <w:t>5.12</w:t>
      </w:r>
      <w:r>
        <w:rPr>
          <w:rFonts w:hint="default" w:ascii="Times New Roman" w:hAnsi="Times New Roman" w:cs="Times New Roman"/>
          <w:color w:val="000000"/>
          <w:kern w:val="2"/>
          <w:sz w:val="32"/>
          <w:szCs w:val="32"/>
        </w:rPr>
        <w:t>万元</w:t>
      </w:r>
      <w:r>
        <w:rPr>
          <w:rFonts w:hint="default" w:ascii="Times New Roman" w:hAnsi="Times New Roman" w:cs="Times New Roman"/>
          <w:color w:val="000000"/>
          <w:kern w:val="2"/>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line="580" w:lineRule="exact"/>
        <w:ind w:firstLine="642" w:firstLineChars="200"/>
        <w:jc w:val="left"/>
        <w:textAlignment w:val="auto"/>
        <w:rPr>
          <w:rFonts w:hint="default" w:ascii="Times New Roman" w:hAnsi="Times New Roman" w:cs="Times New Roman"/>
          <w:color w:val="000000"/>
          <w:kern w:val="2"/>
          <w:sz w:val="32"/>
          <w:szCs w:val="32"/>
          <w:lang w:eastAsia="zh-CN"/>
        </w:rPr>
      </w:pPr>
      <w:r>
        <w:rPr>
          <w:rFonts w:hint="default" w:ascii="Times New Roman" w:hAnsi="Times New Roman" w:eastAsia="楷体_GB2312" w:cs="Times New Roman"/>
          <w:b/>
          <w:bCs/>
          <w:kern w:val="2"/>
          <w:sz w:val="32"/>
          <w:szCs w:val="32"/>
          <w:lang w:eastAsia="zh-CN"/>
        </w:rPr>
        <w:t>（二）政府采购情况</w:t>
      </w:r>
      <w:r>
        <w:rPr>
          <w:rFonts w:hint="default" w:ascii="Times New Roman" w:hAnsi="Times New Roman" w:eastAsia="楷体_GB2312" w:cs="Times New Roman"/>
          <w:b/>
          <w:bCs/>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cs="Times New Roman"/>
          <w:color w:val="000000"/>
          <w:kern w:val="2"/>
          <w:sz w:val="32"/>
          <w:szCs w:val="32"/>
        </w:rPr>
        <w:t>　 202</w:t>
      </w:r>
      <w:r>
        <w:rPr>
          <w:rFonts w:hint="default" w:ascii="Times New Roman" w:hAnsi="Times New Roman" w:cs="Times New Roman"/>
          <w:color w:val="000000"/>
          <w:kern w:val="2"/>
          <w:sz w:val="32"/>
          <w:szCs w:val="32"/>
          <w:lang w:val="en-US" w:eastAsia="zh-CN"/>
        </w:rPr>
        <w:t>5</w:t>
      </w:r>
      <w:r>
        <w:rPr>
          <w:rFonts w:hint="default" w:ascii="Times New Roman" w:hAnsi="Times New Roman" w:cs="Times New Roman"/>
          <w:color w:val="000000"/>
          <w:kern w:val="2"/>
          <w:sz w:val="32"/>
          <w:szCs w:val="32"/>
        </w:rPr>
        <w:t>年</w:t>
      </w:r>
      <w:r>
        <w:rPr>
          <w:rFonts w:hint="default" w:ascii="Times New Roman" w:hAnsi="Times New Roman" w:cs="Times New Roman"/>
          <w:kern w:val="2"/>
          <w:sz w:val="32"/>
          <w:szCs w:val="32"/>
          <w:lang w:eastAsia="zh-CN"/>
        </w:rPr>
        <w:t>未</w:t>
      </w:r>
      <w:r>
        <w:rPr>
          <w:rFonts w:hint="default" w:ascii="Times New Roman" w:hAnsi="Times New Roman" w:cs="Times New Roman"/>
          <w:color w:val="000000"/>
          <w:kern w:val="2"/>
          <w:sz w:val="32"/>
          <w:szCs w:val="32"/>
        </w:rPr>
        <w:t>安排政府采购预算</w:t>
      </w:r>
      <w:r>
        <w:rPr>
          <w:rFonts w:hint="default" w:ascii="Times New Roman" w:hAnsi="Times New Roman" w:cs="Times New Roman"/>
          <w:color w:val="000000"/>
          <w:kern w:val="2"/>
          <w:sz w:val="32"/>
          <w:szCs w:val="32"/>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left="640" w:leftChars="0"/>
        <w:jc w:val="left"/>
        <w:textAlignment w:val="auto"/>
        <w:rPr>
          <w:rFonts w:hint="default" w:ascii="Times New Roman" w:hAnsi="Times New Roman" w:eastAsia="楷体_GB2312" w:cs="Times New Roman"/>
          <w:b/>
          <w:bCs/>
          <w:kern w:val="2"/>
          <w:sz w:val="32"/>
          <w:szCs w:val="32"/>
          <w:lang w:eastAsia="zh-CN"/>
        </w:rPr>
      </w:pPr>
      <w:r>
        <w:rPr>
          <w:rFonts w:hint="default" w:ascii="Times New Roman" w:hAnsi="Times New Roman" w:eastAsia="楷体_GB2312" w:cs="Times New Roman"/>
          <w:b/>
          <w:bCs/>
          <w:kern w:val="2"/>
          <w:sz w:val="32"/>
          <w:szCs w:val="32"/>
          <w:lang w:eastAsia="zh-CN"/>
        </w:rPr>
        <w:t>（三）国有资产占有使用情况</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left="640" w:leftChars="0" w:firstLine="320" w:firstLineChars="100"/>
        <w:jc w:val="left"/>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202</w:t>
      </w:r>
      <w:r>
        <w:rPr>
          <w:rFonts w:hint="default" w:ascii="Times New Roman" w:hAnsi="Times New Roman" w:cs="Times New Roman"/>
          <w:kern w:val="2"/>
          <w:sz w:val="32"/>
          <w:szCs w:val="32"/>
          <w:lang w:val="en-US" w:eastAsia="zh-CN"/>
        </w:rPr>
        <w:t>5</w:t>
      </w:r>
      <w:r>
        <w:rPr>
          <w:rFonts w:hint="default" w:ascii="Times New Roman" w:hAnsi="Times New Roman" w:cs="Times New Roman"/>
          <w:kern w:val="2"/>
          <w:sz w:val="32"/>
          <w:szCs w:val="32"/>
          <w:lang w:eastAsia="zh-CN"/>
        </w:rPr>
        <w:t>年末</w:t>
      </w:r>
      <w:r>
        <w:rPr>
          <w:rFonts w:hint="default" w:ascii="Times New Roman" w:hAnsi="Times New Roman" w:cs="Times New Roman"/>
          <w:kern w:val="2"/>
          <w:sz w:val="32"/>
          <w:szCs w:val="32"/>
        </w:rPr>
        <w:t>固定资产</w:t>
      </w:r>
      <w:r>
        <w:rPr>
          <w:rFonts w:hint="default" w:ascii="Times New Roman" w:hAnsi="Times New Roman" w:cs="Times New Roman"/>
          <w:kern w:val="2"/>
          <w:sz w:val="32"/>
          <w:szCs w:val="32"/>
          <w:lang w:eastAsia="zh-CN"/>
        </w:rPr>
        <w:t>总额为</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left="640" w:leftChars="0"/>
        <w:jc w:val="left"/>
        <w:textAlignment w:val="auto"/>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lang w:eastAsia="zh-CN"/>
        </w:rPr>
        <w:t>（四）</w:t>
      </w:r>
      <w:r>
        <w:rPr>
          <w:rFonts w:hint="default" w:ascii="Times New Roman" w:hAnsi="Times New Roman" w:eastAsia="楷体_GB2312" w:cs="Times New Roman"/>
          <w:b/>
          <w:bCs/>
          <w:kern w:val="2"/>
          <w:sz w:val="32"/>
          <w:szCs w:val="32"/>
        </w:rPr>
        <w:t>绩效目标设置情况</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left"/>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202</w:t>
      </w:r>
      <w:r>
        <w:rPr>
          <w:rFonts w:hint="default" w:ascii="Times New Roman" w:hAnsi="Times New Roman" w:cs="Times New Roman"/>
          <w:kern w:val="2"/>
          <w:sz w:val="32"/>
          <w:szCs w:val="32"/>
          <w:lang w:val="en-US" w:eastAsia="zh-CN"/>
        </w:rPr>
        <w:t>5</w:t>
      </w:r>
      <w:r>
        <w:rPr>
          <w:rFonts w:hint="default" w:ascii="Times New Roman" w:hAnsi="Times New Roman" w:cs="Times New Roman"/>
          <w:kern w:val="2"/>
          <w:sz w:val="32"/>
          <w:szCs w:val="32"/>
        </w:rPr>
        <w:t>年</w:t>
      </w:r>
      <w:r>
        <w:rPr>
          <w:rFonts w:hint="default" w:ascii="Times New Roman" w:hAnsi="Times New Roman" w:cs="Times New Roman"/>
          <w:kern w:val="2"/>
          <w:sz w:val="32"/>
          <w:szCs w:val="32"/>
          <w:lang w:eastAsia="zh-CN"/>
        </w:rPr>
        <w:t>各个</w:t>
      </w:r>
      <w:r>
        <w:rPr>
          <w:rFonts w:hint="default" w:ascii="Times New Roman" w:hAnsi="Times New Roman" w:cs="Times New Roman"/>
          <w:kern w:val="2"/>
          <w:sz w:val="32"/>
          <w:szCs w:val="32"/>
        </w:rPr>
        <w:t>项目均按要求实行绩效目标管理</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涉及一般公共预算当年拨款</w:t>
      </w:r>
      <w:r>
        <w:rPr>
          <w:rFonts w:hint="default" w:ascii="Times New Roman" w:hAnsi="Times New Roman" w:cs="Times New Roman"/>
          <w:kern w:val="2"/>
          <w:sz w:val="32"/>
          <w:szCs w:val="32"/>
          <w:lang w:val="en-US" w:eastAsia="zh-CN"/>
        </w:rPr>
        <w:t>1</w:t>
      </w:r>
      <w:r>
        <w:rPr>
          <w:rFonts w:hint="eastAsia" w:ascii="Times New Roman" w:hAnsi="Times New Roman" w:cs="Times New Roman"/>
          <w:kern w:val="2"/>
          <w:sz w:val="32"/>
          <w:szCs w:val="32"/>
          <w:lang w:val="en-US" w:eastAsia="zh-CN"/>
        </w:rPr>
        <w:t>95.44</w:t>
      </w:r>
      <w:r>
        <w:rPr>
          <w:rFonts w:hint="default" w:ascii="Times New Roman" w:hAnsi="Times New Roman" w:cs="Times New Roman"/>
          <w:kern w:val="2"/>
          <w:sz w:val="32"/>
          <w:szCs w:val="32"/>
        </w:rPr>
        <w:t>万元。</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cs="Times New Roman"/>
          <w:kern w:val="2"/>
          <w:sz w:val="32"/>
          <w:szCs w:val="32"/>
        </w:rPr>
      </w:pPr>
      <w:r>
        <w:rPr>
          <w:rFonts w:hint="eastAsia" w:ascii="Times New Roman" w:hAnsi="Times New Roman" w:eastAsia="黑体" w:cs="Times New Roman"/>
          <w:sz w:val="32"/>
          <w:szCs w:val="32"/>
          <w:lang w:eastAsia="zh-CN"/>
        </w:rPr>
        <w:t>十、</w:t>
      </w:r>
      <w:r>
        <w:rPr>
          <w:rFonts w:hint="default" w:ascii="Times New Roman" w:hAnsi="Times New Roman" w:eastAsia="黑体" w:cs="Times New Roman"/>
          <w:sz w:val="32"/>
          <w:szCs w:val="32"/>
        </w:rPr>
        <w:t xml:space="preserve">名称解释 </w:t>
      </w:r>
      <w:r>
        <w:rPr>
          <w:rFonts w:hint="default" w:ascii="Times New Roman" w:hAnsi="Times New Roman" w:cs="Times New Roman"/>
          <w:sz w:val="32"/>
          <w:szCs w:val="32"/>
        </w:rPr>
        <w:br w:type="textWrapping"/>
      </w:r>
      <w:r>
        <w:rPr>
          <w:rFonts w:hint="default" w:ascii="Times New Roman" w:hAnsi="Times New Roman" w:eastAsia="宋体" w:cs="Times New Roman"/>
          <w:sz w:val="16"/>
        </w:rPr>
        <w:t xml:space="preserve">　　   </w:t>
      </w:r>
      <w:r>
        <w:rPr>
          <w:rFonts w:hint="default" w:ascii="Times New Roman" w:hAnsi="Times New Roman" w:eastAsia="楷体" w:cs="Times New Roman"/>
          <w:kern w:val="2"/>
          <w:sz w:val="32"/>
          <w:szCs w:val="32"/>
        </w:rPr>
        <w:t>（一）财政拨款收入</w:t>
      </w:r>
      <w:r>
        <w:rPr>
          <w:rFonts w:hint="default" w:ascii="Times New Roman" w:hAnsi="Times New Roman" w:cs="Times New Roman"/>
          <w:kern w:val="2"/>
          <w:sz w:val="32"/>
          <w:szCs w:val="32"/>
        </w:rPr>
        <w:t>：指由财政拨款形成的部门收入。按现行管理制度，部门预算中反映的财政拨款仅包括一般公共预算拨款和政府性基金预算拨款。</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cs="Times New Roman"/>
          <w:kern w:val="2"/>
          <w:sz w:val="32"/>
          <w:szCs w:val="32"/>
        </w:rPr>
      </w:pPr>
      <w:r>
        <w:rPr>
          <w:rFonts w:hint="default" w:ascii="Times New Roman" w:hAnsi="Times New Roman" w:eastAsia="楷体" w:cs="Times New Roman"/>
          <w:kern w:val="2"/>
          <w:sz w:val="32"/>
          <w:szCs w:val="32"/>
        </w:rPr>
        <w:t>（二）事业收入</w:t>
      </w:r>
      <w:r>
        <w:rPr>
          <w:rFonts w:hint="default" w:ascii="Times New Roman" w:hAnsi="Times New Roman" w:cs="Times New Roman"/>
          <w:kern w:val="2"/>
          <w:sz w:val="32"/>
          <w:szCs w:val="32"/>
        </w:rPr>
        <w:t>：指所属事业单位开展专业业务活动及辅助活动所取得的收入。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（三）事业单位经营收入</w:t>
      </w:r>
      <w:r>
        <w:rPr>
          <w:rFonts w:hint="default" w:ascii="Times New Roman" w:hAnsi="Times New Roman" w:cs="Times New Roman"/>
          <w:kern w:val="2"/>
          <w:sz w:val="32"/>
          <w:szCs w:val="32"/>
        </w:rPr>
        <w:t>：指所属事业单位在专业业务活动及其辅助活动之外开展非独立核算经营活动取得的收入。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（四）其他收入</w:t>
      </w:r>
      <w:r>
        <w:rPr>
          <w:rFonts w:hint="default" w:ascii="Times New Roman" w:hAnsi="Times New Roman" w:cs="Times New Roman"/>
          <w:kern w:val="2"/>
          <w:sz w:val="32"/>
          <w:szCs w:val="32"/>
        </w:rPr>
        <w:t>：指除上述“财政拨款收入”、“事业收入”、“事业单位经营收入”等以外的收入，主要是所属行政事业单位按规定动用的售房收入、存款利息收入等。</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（五）用事业基金弥补收支差额</w:t>
      </w:r>
      <w:r>
        <w:rPr>
          <w:rFonts w:hint="default" w:ascii="Times New Roman" w:hAnsi="Times New Roman"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（六）上年结转</w:t>
      </w:r>
      <w:r>
        <w:rPr>
          <w:rFonts w:hint="default" w:ascii="Times New Roman" w:hAnsi="Times New Roman" w:cs="Times New Roman"/>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headerReference r:id="rId3" w:type="default"/>
      <w:footerReference r:id="rId4" w:type="default"/>
      <w:pgSz w:w="11906" w:h="16838"/>
      <w:pgMar w:top="2098" w:right="1587" w:bottom="1984" w:left="1587"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D5DBD"/>
    <w:multiLevelType w:val="singleLevel"/>
    <w:tmpl w:val="DBBD5DBD"/>
    <w:lvl w:ilvl="0" w:tentative="0">
      <w:start w:val="4"/>
      <w:numFmt w:val="chineseCounting"/>
      <w:suff w:val="nothing"/>
      <w:lvlText w:val="%1、"/>
      <w:lvlJc w:val="left"/>
      <w:rPr>
        <w:rFonts w:hint="eastAsia"/>
      </w:rPr>
    </w:lvl>
  </w:abstractNum>
  <w:abstractNum w:abstractNumId="1">
    <w:nsid w:val="EFEF89BE"/>
    <w:multiLevelType w:val="singleLevel"/>
    <w:tmpl w:val="EFEF89BE"/>
    <w:lvl w:ilvl="0" w:tentative="0">
      <w:start w:val="2"/>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57F56C4"/>
    <w:rsid w:val="15F6093B"/>
    <w:rsid w:val="17F766E9"/>
    <w:rsid w:val="1B9755E5"/>
    <w:rsid w:val="1BAF0A27"/>
    <w:rsid w:val="1D5D96F3"/>
    <w:rsid w:val="1D5F8C8C"/>
    <w:rsid w:val="1D6F409D"/>
    <w:rsid w:val="1DDAEAEA"/>
    <w:rsid w:val="1EFBE506"/>
    <w:rsid w:val="1FFF9F6B"/>
    <w:rsid w:val="1FFFA318"/>
    <w:rsid w:val="23F7674A"/>
    <w:rsid w:val="25FF0965"/>
    <w:rsid w:val="27C81733"/>
    <w:rsid w:val="27DE3EBD"/>
    <w:rsid w:val="29F545EA"/>
    <w:rsid w:val="2A7FB1D4"/>
    <w:rsid w:val="2AFE2EA5"/>
    <w:rsid w:val="2CDCCD19"/>
    <w:rsid w:val="2F1FFDBC"/>
    <w:rsid w:val="2F3F576A"/>
    <w:rsid w:val="2F6EBA0D"/>
    <w:rsid w:val="2F7BB085"/>
    <w:rsid w:val="2F8FFDA4"/>
    <w:rsid w:val="2F9FB4CF"/>
    <w:rsid w:val="2FDED056"/>
    <w:rsid w:val="2FFDE402"/>
    <w:rsid w:val="32BF6BC7"/>
    <w:rsid w:val="337F3A12"/>
    <w:rsid w:val="35E74E84"/>
    <w:rsid w:val="35FB1879"/>
    <w:rsid w:val="35FF3195"/>
    <w:rsid w:val="365DA843"/>
    <w:rsid w:val="36D59E39"/>
    <w:rsid w:val="36FBEF6B"/>
    <w:rsid w:val="37F7D3D9"/>
    <w:rsid w:val="39DF4E6B"/>
    <w:rsid w:val="3A3DEF0A"/>
    <w:rsid w:val="3AE75FD6"/>
    <w:rsid w:val="3AFF5925"/>
    <w:rsid w:val="3BB77E22"/>
    <w:rsid w:val="3BD345D3"/>
    <w:rsid w:val="3BED13F2"/>
    <w:rsid w:val="3BF2BCBF"/>
    <w:rsid w:val="3BFB31CA"/>
    <w:rsid w:val="3BFF372E"/>
    <w:rsid w:val="3BFFDCCF"/>
    <w:rsid w:val="3C9AD3B9"/>
    <w:rsid w:val="3D3F85E4"/>
    <w:rsid w:val="3DED489E"/>
    <w:rsid w:val="3ECC11AD"/>
    <w:rsid w:val="3F5FD152"/>
    <w:rsid w:val="3F9DF616"/>
    <w:rsid w:val="3FBE4B60"/>
    <w:rsid w:val="3FBF1892"/>
    <w:rsid w:val="3FDF0B2E"/>
    <w:rsid w:val="3FDFB6A3"/>
    <w:rsid w:val="3FEF6003"/>
    <w:rsid w:val="3FF3EB6B"/>
    <w:rsid w:val="3FFB20A4"/>
    <w:rsid w:val="3FFE4178"/>
    <w:rsid w:val="3FFF5335"/>
    <w:rsid w:val="45FF1267"/>
    <w:rsid w:val="47376575"/>
    <w:rsid w:val="477B751C"/>
    <w:rsid w:val="48F7FBC3"/>
    <w:rsid w:val="4BBBC8B2"/>
    <w:rsid w:val="4E7FD064"/>
    <w:rsid w:val="4EFEBC00"/>
    <w:rsid w:val="4F4F19E3"/>
    <w:rsid w:val="4FCAC317"/>
    <w:rsid w:val="4FFBE0B3"/>
    <w:rsid w:val="4FFF714A"/>
    <w:rsid w:val="53E7684A"/>
    <w:rsid w:val="54BE7CC9"/>
    <w:rsid w:val="55F91F0E"/>
    <w:rsid w:val="56BFE8B1"/>
    <w:rsid w:val="56C94351"/>
    <w:rsid w:val="577DD526"/>
    <w:rsid w:val="5A7CBE61"/>
    <w:rsid w:val="5AFAA920"/>
    <w:rsid w:val="5AFCFA6C"/>
    <w:rsid w:val="5B7B8D0E"/>
    <w:rsid w:val="5B9F16AE"/>
    <w:rsid w:val="5BDFC392"/>
    <w:rsid w:val="5BF6E3EE"/>
    <w:rsid w:val="5BF79414"/>
    <w:rsid w:val="5CEBC7A5"/>
    <w:rsid w:val="5CFF9E1B"/>
    <w:rsid w:val="5D4FC04F"/>
    <w:rsid w:val="5D75A3BE"/>
    <w:rsid w:val="5D7DCFEA"/>
    <w:rsid w:val="5D7F2F83"/>
    <w:rsid w:val="5DC6B4FE"/>
    <w:rsid w:val="5DD92181"/>
    <w:rsid w:val="5DDDC8C2"/>
    <w:rsid w:val="5DEFF983"/>
    <w:rsid w:val="5E6F0EAE"/>
    <w:rsid w:val="5E7DAAC4"/>
    <w:rsid w:val="5F3F53BB"/>
    <w:rsid w:val="5FB75D8A"/>
    <w:rsid w:val="5FBE2324"/>
    <w:rsid w:val="5FBE8369"/>
    <w:rsid w:val="5FC3C6C1"/>
    <w:rsid w:val="5FD76B1F"/>
    <w:rsid w:val="5FDBF2CB"/>
    <w:rsid w:val="5FDF358E"/>
    <w:rsid w:val="5FEBD17A"/>
    <w:rsid w:val="5FF2C543"/>
    <w:rsid w:val="5FF8D58B"/>
    <w:rsid w:val="5FFA8ED4"/>
    <w:rsid w:val="5FFB7BBF"/>
    <w:rsid w:val="5FFCD781"/>
    <w:rsid w:val="5FFDC0F8"/>
    <w:rsid w:val="5FFF8778"/>
    <w:rsid w:val="5FFFE914"/>
    <w:rsid w:val="61EBA33C"/>
    <w:rsid w:val="625C7F9A"/>
    <w:rsid w:val="62DFCBC4"/>
    <w:rsid w:val="63774415"/>
    <w:rsid w:val="63B5995E"/>
    <w:rsid w:val="63F740DE"/>
    <w:rsid w:val="644D2259"/>
    <w:rsid w:val="6555AD62"/>
    <w:rsid w:val="6677E3C7"/>
    <w:rsid w:val="66F3D153"/>
    <w:rsid w:val="673FA102"/>
    <w:rsid w:val="67B33359"/>
    <w:rsid w:val="67F50880"/>
    <w:rsid w:val="69FC6133"/>
    <w:rsid w:val="6ABF8809"/>
    <w:rsid w:val="6AFF081E"/>
    <w:rsid w:val="6BBF2B13"/>
    <w:rsid w:val="6BEB9904"/>
    <w:rsid w:val="6BFFBEEE"/>
    <w:rsid w:val="6C255E87"/>
    <w:rsid w:val="6CFF458D"/>
    <w:rsid w:val="6DFCCB2E"/>
    <w:rsid w:val="6DFE3FAA"/>
    <w:rsid w:val="6EC1719A"/>
    <w:rsid w:val="6EEE9153"/>
    <w:rsid w:val="6EFF2C89"/>
    <w:rsid w:val="6EFF989E"/>
    <w:rsid w:val="6F3F34AF"/>
    <w:rsid w:val="6FBD518E"/>
    <w:rsid w:val="6FE7D632"/>
    <w:rsid w:val="6FF658D7"/>
    <w:rsid w:val="6FFD9E07"/>
    <w:rsid w:val="6FFFDA58"/>
    <w:rsid w:val="71B77E0D"/>
    <w:rsid w:val="72CF1D94"/>
    <w:rsid w:val="72D2BCEF"/>
    <w:rsid w:val="72FF1DB7"/>
    <w:rsid w:val="734B2478"/>
    <w:rsid w:val="73BF3697"/>
    <w:rsid w:val="73FFFCFE"/>
    <w:rsid w:val="74BFE7B0"/>
    <w:rsid w:val="74D599CF"/>
    <w:rsid w:val="75770339"/>
    <w:rsid w:val="757FF4AF"/>
    <w:rsid w:val="75F74AC1"/>
    <w:rsid w:val="75FF56F5"/>
    <w:rsid w:val="774FB9F2"/>
    <w:rsid w:val="776717BF"/>
    <w:rsid w:val="77B7F7AF"/>
    <w:rsid w:val="77BF8018"/>
    <w:rsid w:val="77C7DEFD"/>
    <w:rsid w:val="77DF0C55"/>
    <w:rsid w:val="77F9E445"/>
    <w:rsid w:val="77FB79F8"/>
    <w:rsid w:val="77FBC2CB"/>
    <w:rsid w:val="77FFB642"/>
    <w:rsid w:val="77FFE32D"/>
    <w:rsid w:val="78D9E738"/>
    <w:rsid w:val="799F7B72"/>
    <w:rsid w:val="79FF4880"/>
    <w:rsid w:val="7ABF4227"/>
    <w:rsid w:val="7BBC522F"/>
    <w:rsid w:val="7BEBC509"/>
    <w:rsid w:val="7BEFB9E6"/>
    <w:rsid w:val="7BF492A8"/>
    <w:rsid w:val="7BF74CE2"/>
    <w:rsid w:val="7BFF797E"/>
    <w:rsid w:val="7C9BE634"/>
    <w:rsid w:val="7CBB0C52"/>
    <w:rsid w:val="7CE79F7A"/>
    <w:rsid w:val="7D6FA07B"/>
    <w:rsid w:val="7DB7A0D7"/>
    <w:rsid w:val="7DBD6B32"/>
    <w:rsid w:val="7DBFFDC5"/>
    <w:rsid w:val="7DE72862"/>
    <w:rsid w:val="7DEB07F4"/>
    <w:rsid w:val="7DEF9A76"/>
    <w:rsid w:val="7DF05171"/>
    <w:rsid w:val="7DF38620"/>
    <w:rsid w:val="7DF7D83E"/>
    <w:rsid w:val="7E7EC57F"/>
    <w:rsid w:val="7E7F8ECB"/>
    <w:rsid w:val="7E8E4FA3"/>
    <w:rsid w:val="7EB32738"/>
    <w:rsid w:val="7EBB1D78"/>
    <w:rsid w:val="7EBB47A9"/>
    <w:rsid w:val="7ED89AB8"/>
    <w:rsid w:val="7EE9CA01"/>
    <w:rsid w:val="7EED1491"/>
    <w:rsid w:val="7EF750CE"/>
    <w:rsid w:val="7EF8E7EF"/>
    <w:rsid w:val="7EFE422F"/>
    <w:rsid w:val="7F0D7279"/>
    <w:rsid w:val="7F364A69"/>
    <w:rsid w:val="7F3D6D97"/>
    <w:rsid w:val="7F4FB2D5"/>
    <w:rsid w:val="7F510633"/>
    <w:rsid w:val="7F5B1E19"/>
    <w:rsid w:val="7F5D3C57"/>
    <w:rsid w:val="7F5FF6B7"/>
    <w:rsid w:val="7F670DA1"/>
    <w:rsid w:val="7F734E51"/>
    <w:rsid w:val="7F7E4A17"/>
    <w:rsid w:val="7F7F3068"/>
    <w:rsid w:val="7F7F36D6"/>
    <w:rsid w:val="7F8FEB55"/>
    <w:rsid w:val="7F9BBC3D"/>
    <w:rsid w:val="7FAD230C"/>
    <w:rsid w:val="7FBF99B5"/>
    <w:rsid w:val="7FC3A5B8"/>
    <w:rsid w:val="7FDCCF18"/>
    <w:rsid w:val="7FDE8F03"/>
    <w:rsid w:val="7FDF1612"/>
    <w:rsid w:val="7FDF2C53"/>
    <w:rsid w:val="7FEB82D7"/>
    <w:rsid w:val="7FEF4633"/>
    <w:rsid w:val="7FEFB120"/>
    <w:rsid w:val="7FF543A5"/>
    <w:rsid w:val="7FF60D5A"/>
    <w:rsid w:val="7FF7561F"/>
    <w:rsid w:val="7FF9D1DE"/>
    <w:rsid w:val="7FFC3A3C"/>
    <w:rsid w:val="7FFEDB80"/>
    <w:rsid w:val="7FFEFEAF"/>
    <w:rsid w:val="7FFF27EF"/>
    <w:rsid w:val="7FFFDC46"/>
    <w:rsid w:val="7FFFFEDF"/>
    <w:rsid w:val="86F3D210"/>
    <w:rsid w:val="8965B702"/>
    <w:rsid w:val="8D0D6F39"/>
    <w:rsid w:val="93FD26E0"/>
    <w:rsid w:val="96F79309"/>
    <w:rsid w:val="9A7F9EFD"/>
    <w:rsid w:val="9AD3B591"/>
    <w:rsid w:val="9BAF4AA0"/>
    <w:rsid w:val="9BBE7DA6"/>
    <w:rsid w:val="9F3F7E23"/>
    <w:rsid w:val="9F8F8C01"/>
    <w:rsid w:val="9FAB5722"/>
    <w:rsid w:val="9FFDF678"/>
    <w:rsid w:val="A92F836E"/>
    <w:rsid w:val="AA755727"/>
    <w:rsid w:val="ABFABA7E"/>
    <w:rsid w:val="ADFF3FB9"/>
    <w:rsid w:val="AE8DA6F9"/>
    <w:rsid w:val="AFAF5BA8"/>
    <w:rsid w:val="AFAFC5AD"/>
    <w:rsid w:val="B0779239"/>
    <w:rsid w:val="B218D123"/>
    <w:rsid w:val="B47BDE9E"/>
    <w:rsid w:val="B5B8BCDE"/>
    <w:rsid w:val="B6778268"/>
    <w:rsid w:val="B6FE9D98"/>
    <w:rsid w:val="B7590DC1"/>
    <w:rsid w:val="B7F38D2D"/>
    <w:rsid w:val="B7F68C14"/>
    <w:rsid w:val="B7FF0318"/>
    <w:rsid w:val="BA792001"/>
    <w:rsid w:val="BA931752"/>
    <w:rsid w:val="BAD533A2"/>
    <w:rsid w:val="BBFFEB5A"/>
    <w:rsid w:val="BCAEA5A0"/>
    <w:rsid w:val="BE79D70D"/>
    <w:rsid w:val="BEFF5D48"/>
    <w:rsid w:val="BF3F6917"/>
    <w:rsid w:val="BF5F6D5E"/>
    <w:rsid w:val="BF6EA3C3"/>
    <w:rsid w:val="BF7966EB"/>
    <w:rsid w:val="BF7EBF8C"/>
    <w:rsid w:val="BF7F441F"/>
    <w:rsid w:val="BF7FE893"/>
    <w:rsid w:val="BFB250EE"/>
    <w:rsid w:val="BFBE3AE4"/>
    <w:rsid w:val="BFCEB7C7"/>
    <w:rsid w:val="BFCF5DEF"/>
    <w:rsid w:val="BFD7769E"/>
    <w:rsid w:val="BFF492D0"/>
    <w:rsid w:val="BFF7AA5F"/>
    <w:rsid w:val="BFFB99A5"/>
    <w:rsid w:val="BFFD8261"/>
    <w:rsid w:val="BFFF7023"/>
    <w:rsid w:val="BFFFF519"/>
    <w:rsid w:val="C16FA841"/>
    <w:rsid w:val="C75E9E8A"/>
    <w:rsid w:val="C7FB0B4B"/>
    <w:rsid w:val="C93E5DF0"/>
    <w:rsid w:val="CBF30009"/>
    <w:rsid w:val="CBFF2A7B"/>
    <w:rsid w:val="CDAF466F"/>
    <w:rsid w:val="CF7E1B5F"/>
    <w:rsid w:val="CF9F8B53"/>
    <w:rsid w:val="CFA70C88"/>
    <w:rsid w:val="CFB7B3AE"/>
    <w:rsid w:val="CFF47584"/>
    <w:rsid w:val="CFFEB209"/>
    <w:rsid w:val="CFFFD896"/>
    <w:rsid w:val="D36FFC87"/>
    <w:rsid w:val="D3EB2A2F"/>
    <w:rsid w:val="D3FBA847"/>
    <w:rsid w:val="D53E0933"/>
    <w:rsid w:val="D7163440"/>
    <w:rsid w:val="D7DF3FEA"/>
    <w:rsid w:val="D7EE017C"/>
    <w:rsid w:val="D7FF5F7C"/>
    <w:rsid w:val="D8FFFAC5"/>
    <w:rsid w:val="DBBB1551"/>
    <w:rsid w:val="DBEF974A"/>
    <w:rsid w:val="DBEFFFB9"/>
    <w:rsid w:val="DBFFE3F8"/>
    <w:rsid w:val="DD0D6F20"/>
    <w:rsid w:val="DD4FE333"/>
    <w:rsid w:val="DDAF2DB3"/>
    <w:rsid w:val="DDD50796"/>
    <w:rsid w:val="DDEFB9E9"/>
    <w:rsid w:val="DDFFBA0C"/>
    <w:rsid w:val="DEC8B127"/>
    <w:rsid w:val="DEFD8500"/>
    <w:rsid w:val="DF3B01D0"/>
    <w:rsid w:val="DF3DCA49"/>
    <w:rsid w:val="DF6BD1B2"/>
    <w:rsid w:val="DF7FF80C"/>
    <w:rsid w:val="DFAD1BF3"/>
    <w:rsid w:val="DFAECC19"/>
    <w:rsid w:val="DFAFF2CC"/>
    <w:rsid w:val="DFB28EAE"/>
    <w:rsid w:val="DFCCDF9C"/>
    <w:rsid w:val="DFDD348F"/>
    <w:rsid w:val="DFDDA48C"/>
    <w:rsid w:val="DFDE292C"/>
    <w:rsid w:val="DFE509A2"/>
    <w:rsid w:val="DFEF25E2"/>
    <w:rsid w:val="DFF560B6"/>
    <w:rsid w:val="DFF645DC"/>
    <w:rsid w:val="DFFE374E"/>
    <w:rsid w:val="DFFF5B38"/>
    <w:rsid w:val="DFFFC0ED"/>
    <w:rsid w:val="E37E5370"/>
    <w:rsid w:val="E3FB70C4"/>
    <w:rsid w:val="E3FEE3D6"/>
    <w:rsid w:val="E4FFB6ED"/>
    <w:rsid w:val="E5EF66D2"/>
    <w:rsid w:val="E5FF7B1E"/>
    <w:rsid w:val="E6EB6CC8"/>
    <w:rsid w:val="E6FFF6CD"/>
    <w:rsid w:val="E72F216C"/>
    <w:rsid w:val="E7779913"/>
    <w:rsid w:val="E77A2F0E"/>
    <w:rsid w:val="E7BB1428"/>
    <w:rsid w:val="E7ED08C6"/>
    <w:rsid w:val="E7F6881D"/>
    <w:rsid w:val="E7F933C0"/>
    <w:rsid w:val="E7FE140A"/>
    <w:rsid w:val="E7FEA32E"/>
    <w:rsid w:val="E88ECB5E"/>
    <w:rsid w:val="E91E2A3B"/>
    <w:rsid w:val="E9FF72C3"/>
    <w:rsid w:val="E9FFDB71"/>
    <w:rsid w:val="EA7FD96C"/>
    <w:rsid w:val="EB7F5135"/>
    <w:rsid w:val="EBF25935"/>
    <w:rsid w:val="ECDF8E27"/>
    <w:rsid w:val="ECFDFEB9"/>
    <w:rsid w:val="ED0BC89C"/>
    <w:rsid w:val="ED5E1E34"/>
    <w:rsid w:val="ED62DA0F"/>
    <w:rsid w:val="ED7F4B46"/>
    <w:rsid w:val="EDB267EF"/>
    <w:rsid w:val="EDBB6518"/>
    <w:rsid w:val="EDED72AD"/>
    <w:rsid w:val="EDF3D22F"/>
    <w:rsid w:val="EDF7D21B"/>
    <w:rsid w:val="EE77227D"/>
    <w:rsid w:val="EF7D5CFA"/>
    <w:rsid w:val="EF7FB042"/>
    <w:rsid w:val="EFCF2ACB"/>
    <w:rsid w:val="EFE649C7"/>
    <w:rsid w:val="EFFF1CC0"/>
    <w:rsid w:val="EFFF9744"/>
    <w:rsid w:val="F14E89A6"/>
    <w:rsid w:val="F1F9B906"/>
    <w:rsid w:val="F1FDF439"/>
    <w:rsid w:val="F2ADB709"/>
    <w:rsid w:val="F2FB845F"/>
    <w:rsid w:val="F2FFECC1"/>
    <w:rsid w:val="F3444C56"/>
    <w:rsid w:val="F3D48174"/>
    <w:rsid w:val="F3DB2E85"/>
    <w:rsid w:val="F3EFD5EA"/>
    <w:rsid w:val="F3FD8FF7"/>
    <w:rsid w:val="F3FFB68A"/>
    <w:rsid w:val="F4A33696"/>
    <w:rsid w:val="F51F5BBF"/>
    <w:rsid w:val="F53B4E98"/>
    <w:rsid w:val="F5FBFDFE"/>
    <w:rsid w:val="F6B325B2"/>
    <w:rsid w:val="F6FD325B"/>
    <w:rsid w:val="F77F8CBD"/>
    <w:rsid w:val="F7CF5BE1"/>
    <w:rsid w:val="F7E5AA0D"/>
    <w:rsid w:val="F7ED66CA"/>
    <w:rsid w:val="F7EFEF29"/>
    <w:rsid w:val="F7F35746"/>
    <w:rsid w:val="F7F75446"/>
    <w:rsid w:val="F7FE152E"/>
    <w:rsid w:val="F8BA9319"/>
    <w:rsid w:val="F97BAB47"/>
    <w:rsid w:val="F9DECB1A"/>
    <w:rsid w:val="F9FC386C"/>
    <w:rsid w:val="F9FFBDE1"/>
    <w:rsid w:val="FA9E443C"/>
    <w:rsid w:val="FAFF7CC7"/>
    <w:rsid w:val="FB2DA448"/>
    <w:rsid w:val="FB7F0124"/>
    <w:rsid w:val="FBAE280A"/>
    <w:rsid w:val="FBBBE036"/>
    <w:rsid w:val="FBBF0948"/>
    <w:rsid w:val="FBBF2D9E"/>
    <w:rsid w:val="FBDDB2B5"/>
    <w:rsid w:val="FBE75283"/>
    <w:rsid w:val="FBFFA3DC"/>
    <w:rsid w:val="FCB94E23"/>
    <w:rsid w:val="FCBD3351"/>
    <w:rsid w:val="FCD33F41"/>
    <w:rsid w:val="FCEE942F"/>
    <w:rsid w:val="FCFB4FFE"/>
    <w:rsid w:val="FCFF336F"/>
    <w:rsid w:val="FD376346"/>
    <w:rsid w:val="FD7C5D0D"/>
    <w:rsid w:val="FD8C001B"/>
    <w:rsid w:val="FD97B8B5"/>
    <w:rsid w:val="FDB912E0"/>
    <w:rsid w:val="FDF2E5C8"/>
    <w:rsid w:val="FDF79414"/>
    <w:rsid w:val="FDFC24DE"/>
    <w:rsid w:val="FDFD8BCB"/>
    <w:rsid w:val="FDFF0F6C"/>
    <w:rsid w:val="FDFFEE46"/>
    <w:rsid w:val="FE14963F"/>
    <w:rsid w:val="FE1FF2FB"/>
    <w:rsid w:val="FE7E02D0"/>
    <w:rsid w:val="FE9642F2"/>
    <w:rsid w:val="FEA6E737"/>
    <w:rsid w:val="FEBBB070"/>
    <w:rsid w:val="FEDF99F2"/>
    <w:rsid w:val="FEE596FC"/>
    <w:rsid w:val="FEE79A89"/>
    <w:rsid w:val="FEF73B6B"/>
    <w:rsid w:val="FEFFB5C9"/>
    <w:rsid w:val="FF17C52F"/>
    <w:rsid w:val="FF36BEC2"/>
    <w:rsid w:val="FF5C938A"/>
    <w:rsid w:val="FF6D87E1"/>
    <w:rsid w:val="FF6F1ECF"/>
    <w:rsid w:val="FF7B7357"/>
    <w:rsid w:val="FF7BFE64"/>
    <w:rsid w:val="FF7EE79F"/>
    <w:rsid w:val="FFA7F63F"/>
    <w:rsid w:val="FFB45E66"/>
    <w:rsid w:val="FFB739AE"/>
    <w:rsid w:val="FFBE2058"/>
    <w:rsid w:val="FFBF1BE7"/>
    <w:rsid w:val="FFBF572F"/>
    <w:rsid w:val="FFBF84ED"/>
    <w:rsid w:val="FFBF9DEB"/>
    <w:rsid w:val="FFBFDA67"/>
    <w:rsid w:val="FFC5B88D"/>
    <w:rsid w:val="FFD5F608"/>
    <w:rsid w:val="FFD7FDF2"/>
    <w:rsid w:val="FFD9EA97"/>
    <w:rsid w:val="FFDB75D4"/>
    <w:rsid w:val="FFDDE5E8"/>
    <w:rsid w:val="FFDF17E3"/>
    <w:rsid w:val="FFDF58FC"/>
    <w:rsid w:val="FFDF801F"/>
    <w:rsid w:val="FFE34065"/>
    <w:rsid w:val="FFEB95EE"/>
    <w:rsid w:val="FFEBE0AC"/>
    <w:rsid w:val="FFF76C00"/>
    <w:rsid w:val="FFF90331"/>
    <w:rsid w:val="FFFBAF04"/>
    <w:rsid w:val="FFFBF99A"/>
    <w:rsid w:val="FFFD8F67"/>
    <w:rsid w:val="FFFF2F51"/>
    <w:rsid w:val="FFFFB818"/>
    <w:rsid w:val="FFFFD304"/>
    <w:rsid w:val="FFFFDBE1"/>
    <w:rsid w:val="FFFFEF30"/>
    <w:rsid w:val="FFFFFE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before="30" w:beforeLines="30"/>
    </w:pPr>
    <w:rPr>
      <w:rFonts w:ascii="仿宋_GB2312" w:eastAsia="仿宋_GB2312"/>
      <w:kern w:val="0"/>
      <w:sz w:val="30"/>
    </w:rPr>
  </w:style>
  <w:style w:type="paragraph" w:styleId="6">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snapToGrid/>
      <w:color w:val="auto"/>
      <w:spacing w:val="0"/>
      <w:w w:val="100"/>
      <w:kern w:val="0"/>
      <w:position w:val="0"/>
      <w:sz w:val="24"/>
      <w:u w:val="none" w:color="auto"/>
      <w:vertAlign w:val="baseline"/>
      <w:lang w:val="en-US" w:eastAsia="zh-CN"/>
    </w:rPr>
  </w:style>
  <w:style w:type="paragraph" w:customStyle="1" w:styleId="12">
    <w:name w:val="正文2"/>
    <w:next w:val="1"/>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13</TotalTime>
  <ScaleCrop>false</ScaleCrop>
  <LinksUpToDate>false</LinksUpToDate>
  <CharactersWithSpaces>1800</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2023-01-02T17:44:00Z</dcterms:created>
  <dc:creator>疯丫头。。</dc:creator>
  <cp:lastModifiedBy>user</cp:lastModifiedBy>
  <cp:lastPrinted>2018-02-02T17:39:00Z</cp:lastPrinted>
  <dcterms:modified xsi:type="dcterms:W3CDTF">2025-02-25T14:48:13Z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5520FFBE7F00BDAA87B3A8658DBA1EC6</vt:lpwstr>
  </property>
</Properties>
</file>