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6225D">
      <w:pPr>
        <w:rPr>
          <w:rFonts w:hint="default" w:ascii="Times New Roman" w:hAnsi="Times New Roman" w:eastAsia="宋体" w:cs="Times New Roman"/>
          <w:lang w:val="en-US" w:eastAsia="zh-CN"/>
        </w:rPr>
      </w:pPr>
      <w:r>
        <w:rPr>
          <w:rFonts w:hint="eastAsia" w:ascii="Times New Roman" w:hAnsi="Times New Roman" w:cs="Times New Roman"/>
          <w:lang w:val="en-US" w:eastAsia="zh-CN"/>
        </w:rPr>
        <w:t xml:space="preserve">        </w:t>
      </w:r>
    </w:p>
    <w:p w14:paraId="1F09E0B7">
      <w:pPr>
        <w:rPr>
          <w:rFonts w:hint="default" w:ascii="Times New Roman" w:hAnsi="Times New Roman" w:cs="Times New Roman"/>
        </w:rPr>
      </w:pPr>
    </w:p>
    <w:p w14:paraId="3BC31CB6">
      <w:pPr>
        <w:rPr>
          <w:rFonts w:hint="default" w:ascii="Times New Roman" w:hAnsi="Times New Roman" w:cs="Times New Roman"/>
        </w:rPr>
      </w:pPr>
    </w:p>
    <w:p w14:paraId="29ECD7B8">
      <w:pPr>
        <w:rPr>
          <w:rFonts w:hint="default" w:ascii="Times New Roman" w:hAnsi="Times New Roman" w:cs="Times New Roman"/>
        </w:rPr>
      </w:pPr>
    </w:p>
    <w:p w14:paraId="1595E368">
      <w:pPr>
        <w:ind w:firstLine="1050" w:firstLineChars="500"/>
        <w:rPr>
          <w:rFonts w:hint="default" w:ascii="Times New Roman" w:hAnsi="Times New Roman" w:cs="Times New Roman"/>
        </w:rPr>
      </w:pPr>
    </w:p>
    <w:p w14:paraId="48B859B9">
      <w:pPr>
        <w:tabs>
          <w:tab w:val="left" w:pos="3856"/>
        </w:tabs>
        <w:ind w:firstLine="1050" w:firstLineChars="500"/>
        <w:rPr>
          <w:rFonts w:hint="default" w:ascii="Times New Roman" w:hAnsi="Times New Roman" w:eastAsia="宋体" w:cs="Times New Roman"/>
          <w:lang w:eastAsia="zh-CN"/>
        </w:rPr>
      </w:pPr>
      <w:r>
        <w:rPr>
          <w:rFonts w:hint="default" w:ascii="Times New Roman" w:hAnsi="Times New Roman" w:cs="Times New Roman"/>
          <w:lang w:eastAsia="zh-CN"/>
        </w:rPr>
        <w:tab/>
      </w:r>
    </w:p>
    <w:p w14:paraId="40FD26D2">
      <w:pPr>
        <w:ind w:firstLine="1760" w:firstLineChars="400"/>
        <w:rPr>
          <w:rFonts w:hint="default" w:ascii="Times New Roman" w:hAnsi="Times New Roman" w:eastAsia="黑体" w:cs="Times New Roman"/>
          <w:sz w:val="44"/>
          <w:szCs w:val="44"/>
        </w:rPr>
      </w:pPr>
    </w:p>
    <w:p w14:paraId="26B5D6E1">
      <w:pPr>
        <w:ind w:firstLine="1760" w:firstLineChars="400"/>
        <w:rPr>
          <w:rFonts w:hint="eastAsia" w:ascii="方正小标宋_GBK" w:hAnsi="方正小标宋_GBK" w:eastAsia="方正小标宋_GBK" w:cs="方正小标宋_GBK"/>
          <w:sz w:val="44"/>
          <w:szCs w:val="44"/>
        </w:rPr>
      </w:pPr>
    </w:p>
    <w:p w14:paraId="0D415F43">
      <w:pPr>
        <w:jc w:val="center"/>
        <w:rPr>
          <w:rFonts w:hint="eastAsia" w:ascii="方正小标宋_GBK" w:hAnsi="方正小标宋_GBK" w:eastAsia="方正小标宋_GBK" w:cs="方正小标宋_GBK"/>
          <w:sz w:val="56"/>
          <w:szCs w:val="56"/>
          <w:lang w:val="en-US" w:eastAsia="zh-CN"/>
        </w:rPr>
      </w:pPr>
      <w:r>
        <w:rPr>
          <w:rFonts w:hint="eastAsia" w:ascii="方正小标宋_GBK" w:hAnsi="方正小标宋_GBK" w:eastAsia="方正小标宋_GBK" w:cs="方正小标宋_GBK"/>
          <w:sz w:val="56"/>
          <w:szCs w:val="56"/>
          <w:lang w:eastAsia="zh-CN"/>
        </w:rPr>
        <w:t>阿坝州机构编制</w:t>
      </w:r>
      <w:r>
        <w:rPr>
          <w:rFonts w:hint="eastAsia" w:ascii="方正小标宋_GBK" w:hAnsi="方正小标宋_GBK" w:eastAsia="方正小标宋_GBK" w:cs="方正小标宋_GBK"/>
          <w:sz w:val="56"/>
          <w:szCs w:val="56"/>
          <w:lang w:val="en-US" w:eastAsia="zh-CN"/>
        </w:rPr>
        <w:t>信息服务中心</w:t>
      </w:r>
    </w:p>
    <w:p w14:paraId="36AB7530">
      <w:pPr>
        <w:jc w:val="center"/>
        <w:rPr>
          <w:rFonts w:hint="eastAsia" w:ascii="方正小标宋_GBK" w:hAnsi="方正小标宋_GBK" w:eastAsia="方正小标宋_GBK" w:cs="方正小标宋_GBK"/>
          <w:sz w:val="56"/>
          <w:szCs w:val="56"/>
          <w:lang w:eastAsia="zh-CN"/>
        </w:rPr>
      </w:pPr>
      <w:r>
        <w:rPr>
          <w:rFonts w:hint="eastAsia" w:ascii="方正小标宋_GBK" w:hAnsi="方正小标宋_GBK" w:eastAsia="方正小标宋_GBK" w:cs="方正小标宋_GBK"/>
          <w:sz w:val="56"/>
          <w:szCs w:val="56"/>
        </w:rPr>
        <w:t>202</w:t>
      </w:r>
      <w:r>
        <w:rPr>
          <w:rFonts w:hint="eastAsia" w:ascii="方正小标宋_GBK" w:hAnsi="方正小标宋_GBK" w:eastAsia="方正小标宋_GBK" w:cs="方正小标宋_GBK"/>
          <w:sz w:val="56"/>
          <w:szCs w:val="56"/>
          <w:lang w:val="en-US" w:eastAsia="zh-CN"/>
        </w:rPr>
        <w:t>6</w:t>
      </w:r>
      <w:r>
        <w:rPr>
          <w:rFonts w:hint="eastAsia" w:ascii="方正小标宋_GBK" w:hAnsi="方正小标宋_GBK" w:eastAsia="方正小标宋_GBK" w:cs="方正小标宋_GBK"/>
          <w:sz w:val="56"/>
          <w:szCs w:val="56"/>
        </w:rPr>
        <w:t>年预算</w:t>
      </w:r>
      <w:r>
        <w:rPr>
          <w:rFonts w:hint="eastAsia" w:ascii="方正小标宋_GBK" w:hAnsi="方正小标宋_GBK" w:eastAsia="方正小标宋_GBK" w:cs="方正小标宋_GBK"/>
          <w:sz w:val="56"/>
          <w:szCs w:val="56"/>
          <w:lang w:eastAsia="zh-CN"/>
        </w:rPr>
        <w:t>公开</w:t>
      </w:r>
    </w:p>
    <w:p w14:paraId="076B0CF2">
      <w:pPr>
        <w:ind w:firstLine="1760" w:firstLineChars="400"/>
        <w:rPr>
          <w:rFonts w:hint="default" w:ascii="Times New Roman" w:hAnsi="Times New Roman" w:eastAsia="黑体" w:cs="Times New Roman"/>
          <w:sz w:val="44"/>
          <w:szCs w:val="44"/>
        </w:rPr>
      </w:pPr>
    </w:p>
    <w:p w14:paraId="342E4654">
      <w:pPr>
        <w:ind w:firstLine="1760" w:firstLineChars="400"/>
        <w:rPr>
          <w:rFonts w:hint="default" w:ascii="Times New Roman" w:hAnsi="Times New Roman" w:eastAsia="黑体" w:cs="Times New Roman"/>
          <w:sz w:val="44"/>
          <w:szCs w:val="44"/>
        </w:rPr>
      </w:pPr>
    </w:p>
    <w:p w14:paraId="4DBEFCF4">
      <w:pPr>
        <w:ind w:firstLine="1760" w:firstLineChars="400"/>
        <w:rPr>
          <w:rFonts w:hint="default" w:ascii="Times New Roman" w:hAnsi="Times New Roman" w:eastAsia="黑体" w:cs="Times New Roman"/>
          <w:sz w:val="44"/>
          <w:szCs w:val="44"/>
        </w:rPr>
      </w:pPr>
    </w:p>
    <w:p w14:paraId="0D68C87F">
      <w:pPr>
        <w:ind w:firstLine="1760" w:firstLineChars="400"/>
        <w:rPr>
          <w:rFonts w:hint="default" w:ascii="Times New Roman" w:hAnsi="Times New Roman" w:eastAsia="黑体" w:cs="Times New Roman"/>
          <w:sz w:val="44"/>
          <w:szCs w:val="44"/>
        </w:rPr>
      </w:pPr>
    </w:p>
    <w:p w14:paraId="7A5F0246">
      <w:pPr>
        <w:ind w:firstLine="1760" w:firstLineChars="400"/>
        <w:rPr>
          <w:rFonts w:hint="default" w:ascii="Times New Roman" w:hAnsi="Times New Roman" w:eastAsia="黑体" w:cs="Times New Roman"/>
          <w:sz w:val="44"/>
          <w:szCs w:val="44"/>
        </w:rPr>
      </w:pPr>
    </w:p>
    <w:p w14:paraId="1158EB5E">
      <w:pPr>
        <w:ind w:firstLine="1760" w:firstLineChars="400"/>
        <w:rPr>
          <w:rFonts w:hint="default" w:ascii="Times New Roman" w:hAnsi="Times New Roman" w:eastAsia="黑体" w:cs="Times New Roman"/>
          <w:sz w:val="44"/>
          <w:szCs w:val="44"/>
        </w:rPr>
      </w:pPr>
    </w:p>
    <w:p w14:paraId="5B5ED35F">
      <w:pPr>
        <w:ind w:firstLine="1760" w:firstLineChars="400"/>
        <w:rPr>
          <w:rFonts w:hint="default" w:ascii="Times New Roman" w:hAnsi="Times New Roman" w:eastAsia="黑体" w:cs="Times New Roman"/>
          <w:sz w:val="44"/>
          <w:szCs w:val="44"/>
        </w:rPr>
      </w:pPr>
    </w:p>
    <w:p w14:paraId="2F93E362">
      <w:pPr>
        <w:pStyle w:val="2"/>
        <w:rPr>
          <w:rFonts w:hint="default" w:ascii="Times New Roman" w:hAnsi="Times New Roman" w:cs="Times New Roman"/>
        </w:rPr>
      </w:pPr>
    </w:p>
    <w:p w14:paraId="1129C4C6">
      <w:pPr>
        <w:ind w:firstLine="1760" w:firstLineChars="400"/>
        <w:rPr>
          <w:rFonts w:hint="default" w:ascii="Times New Roman" w:hAnsi="Times New Roman" w:eastAsia="黑体" w:cs="Times New Roman"/>
          <w:sz w:val="44"/>
          <w:szCs w:val="44"/>
        </w:rPr>
      </w:pPr>
    </w:p>
    <w:p w14:paraId="143C9BB1">
      <w:pPr>
        <w:pStyle w:val="9"/>
        <w:shd w:val="clear" w:color="auto" w:fill="FFFFFF"/>
        <w:spacing w:before="0" w:beforeAutospacing="0"/>
        <w:ind w:left="0"/>
        <w:jc w:val="center"/>
        <w:rPr>
          <w:rFonts w:hint="default" w:ascii="Times New Roman" w:hAnsi="Times New Roman" w:cs="Times New Roman"/>
          <w:sz w:val="32"/>
          <w:szCs w:val="32"/>
        </w:rPr>
      </w:pPr>
      <w:r>
        <w:rPr>
          <w:rFonts w:hint="default" w:ascii="Times New Roman" w:hAnsi="Times New Roman" w:cs="Times New Roman"/>
          <w:sz w:val="32"/>
          <w:szCs w:val="32"/>
          <w:lang w:eastAsia="zh-CN"/>
        </w:rPr>
        <w:t>已经</w:t>
      </w:r>
      <w:r>
        <w:rPr>
          <w:rFonts w:hint="default" w:ascii="Times New Roman" w:hAnsi="Times New Roman" w:cs="Times New Roman"/>
          <w:sz w:val="32"/>
          <w:szCs w:val="32"/>
        </w:rPr>
        <w:t>保密审查、内容审定，同意对外公开</w:t>
      </w:r>
    </w:p>
    <w:p w14:paraId="46B6FD77">
      <w:pPr>
        <w:rPr>
          <w:rFonts w:hint="default" w:ascii="Times New Roman" w:hAnsi="Times New Roman" w:eastAsia="黑体" w:cs="Times New Roman"/>
          <w:sz w:val="44"/>
          <w:szCs w:val="44"/>
        </w:rPr>
      </w:pPr>
    </w:p>
    <w:p w14:paraId="6704D885">
      <w:pPr>
        <w:jc w:val="center"/>
        <w:rPr>
          <w:rFonts w:hint="default" w:ascii="Times New Roman" w:hAnsi="Times New Roman" w:eastAsia="黑体" w:cs="Times New Roman"/>
          <w:sz w:val="56"/>
          <w:szCs w:val="56"/>
        </w:rPr>
      </w:pPr>
      <w:r>
        <w:rPr>
          <w:rFonts w:hint="default" w:ascii="Times New Roman" w:hAnsi="Times New Roman" w:eastAsia="黑体" w:cs="Times New Roman"/>
          <w:sz w:val="48"/>
          <w:szCs w:val="48"/>
        </w:rPr>
        <w:t>目</w:t>
      </w:r>
      <w:r>
        <w:rPr>
          <w:rFonts w:hint="default" w:ascii="Times New Roman" w:hAnsi="Times New Roman" w:eastAsia="黑体" w:cs="Times New Roman"/>
          <w:sz w:val="48"/>
          <w:szCs w:val="48"/>
          <w:lang w:val="en-US" w:eastAsia="zh-CN"/>
        </w:rPr>
        <w:t xml:space="preserve">  </w:t>
      </w:r>
      <w:r>
        <w:rPr>
          <w:rFonts w:hint="default" w:ascii="Times New Roman" w:hAnsi="Times New Roman" w:eastAsia="黑体" w:cs="Times New Roman"/>
          <w:sz w:val="48"/>
          <w:szCs w:val="48"/>
        </w:rPr>
        <w:t>录</w:t>
      </w:r>
    </w:p>
    <w:p w14:paraId="10C2AD9B">
      <w:pPr>
        <w:ind w:firstLine="3080" w:firstLineChars="700"/>
        <w:rPr>
          <w:rFonts w:hint="default" w:ascii="Times New Roman" w:hAnsi="Times New Roman" w:eastAsia="黑体" w:cs="Times New Roman"/>
          <w:sz w:val="44"/>
          <w:szCs w:val="44"/>
        </w:rPr>
      </w:pPr>
    </w:p>
    <w:p w14:paraId="120664B7">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一、基本职能及主要工作</w:t>
      </w:r>
    </w:p>
    <w:p w14:paraId="2E22056E">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sz w:val="32"/>
          <w:szCs w:val="32"/>
        </w:rPr>
        <w:t>（</w:t>
      </w:r>
      <w:r>
        <w:rPr>
          <w:rFonts w:hint="default" w:ascii="Times New Roman" w:hAnsi="Times New Roman" w:eastAsia="楷体" w:cs="Times New Roman"/>
          <w:b/>
          <w:bCs/>
          <w:sz w:val="32"/>
          <w:szCs w:val="32"/>
        </w:rPr>
        <w:t>一）</w:t>
      </w:r>
      <w:r>
        <w:rPr>
          <w:rFonts w:hint="eastAsia" w:ascii="Times New Roman" w:hAnsi="Times New Roman" w:eastAsia="楷体" w:cs="Times New Roman"/>
          <w:b/>
          <w:bCs/>
          <w:sz w:val="32"/>
          <w:szCs w:val="32"/>
          <w:lang w:val="en-US" w:eastAsia="zh-CN"/>
        </w:rPr>
        <w:t>部门</w:t>
      </w:r>
      <w:r>
        <w:rPr>
          <w:rFonts w:hint="default" w:ascii="Times New Roman" w:hAnsi="Times New Roman" w:eastAsia="楷体" w:cs="Times New Roman"/>
          <w:b/>
          <w:bCs/>
          <w:sz w:val="32"/>
          <w:szCs w:val="32"/>
          <w:lang w:eastAsia="zh-CN"/>
        </w:rPr>
        <w:t>职能</w:t>
      </w:r>
      <w:r>
        <w:rPr>
          <w:rFonts w:hint="eastAsia" w:ascii="Times New Roman" w:hAnsi="Times New Roman" w:eastAsia="楷体" w:cs="Times New Roman"/>
          <w:b/>
          <w:bCs/>
          <w:sz w:val="32"/>
          <w:szCs w:val="32"/>
          <w:lang w:val="en-US" w:eastAsia="zh-CN"/>
        </w:rPr>
        <w:t>简介</w:t>
      </w:r>
    </w:p>
    <w:p w14:paraId="292BAC3C">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（二）202</w:t>
      </w:r>
      <w:r>
        <w:rPr>
          <w:rFonts w:hint="eastAsia" w:ascii="Times New Roman" w:hAnsi="Times New Roman" w:eastAsia="楷体" w:cs="Times New Roman"/>
          <w:b/>
          <w:bCs/>
          <w:sz w:val="32"/>
          <w:szCs w:val="32"/>
          <w:lang w:val="en-US" w:eastAsia="zh-CN"/>
        </w:rPr>
        <w:t>6</w:t>
      </w:r>
      <w:r>
        <w:rPr>
          <w:rFonts w:hint="default" w:ascii="Times New Roman" w:hAnsi="Times New Roman" w:eastAsia="楷体" w:cs="Times New Roman"/>
          <w:b/>
          <w:bCs/>
          <w:sz w:val="32"/>
          <w:szCs w:val="32"/>
        </w:rPr>
        <w:t>年重点工作</w:t>
      </w:r>
    </w:p>
    <w:p w14:paraId="22973B40">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二、部门预算单位构成</w:t>
      </w:r>
    </w:p>
    <w:p w14:paraId="5506DE4F">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三、收支预算情况说明</w:t>
      </w:r>
    </w:p>
    <w:p w14:paraId="7A560F9E">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（一）收入预算情况</w:t>
      </w:r>
    </w:p>
    <w:p w14:paraId="4B6D174A">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（二）支出预算情况</w:t>
      </w:r>
    </w:p>
    <w:p w14:paraId="63F8AEAE">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四、财政拨款收支预算情况说明</w:t>
      </w:r>
    </w:p>
    <w:p w14:paraId="177E199F">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五、一般公共预算当年拨款情况说明</w:t>
      </w:r>
    </w:p>
    <w:p w14:paraId="7E571ACD">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default" w:ascii="Times New Roman" w:hAnsi="Times New Roman" w:eastAsia="黑体" w:cs="Times New Roman"/>
          <w:sz w:val="32"/>
          <w:szCs w:val="32"/>
        </w:rPr>
      </w:pPr>
      <w:r>
        <w:rPr>
          <w:rFonts w:hint="default" w:ascii="Times New Roman" w:hAnsi="Times New Roman" w:eastAsia="楷体" w:cs="Times New Roman"/>
          <w:b/>
          <w:bCs/>
          <w:sz w:val="32"/>
          <w:szCs w:val="32"/>
        </w:rPr>
        <w:t>（一）一般公共预算当年拨款规模变化情况</w:t>
      </w:r>
      <w:r>
        <w:rPr>
          <w:rFonts w:hint="default" w:ascii="Times New Roman" w:hAnsi="Times New Roman" w:eastAsia="楷体" w:cs="Times New Roman"/>
          <w:b/>
          <w:bCs/>
          <w:sz w:val="32"/>
          <w:szCs w:val="32"/>
        </w:rPr>
        <w:br w:type="textWrapping"/>
      </w:r>
      <w:r>
        <w:rPr>
          <w:rFonts w:hint="default" w:ascii="Times New Roman" w:hAnsi="Times New Roman" w:eastAsia="楷体" w:cs="Times New Roman"/>
          <w:b/>
          <w:bCs/>
          <w:sz w:val="32"/>
          <w:szCs w:val="32"/>
        </w:rPr>
        <w:t>（二）一般公共预算当年拨款结构情况</w:t>
      </w:r>
      <w:r>
        <w:rPr>
          <w:rFonts w:hint="default" w:ascii="Times New Roman" w:hAnsi="Times New Roman" w:eastAsia="楷体" w:cs="Times New Roman"/>
          <w:b/>
          <w:bCs/>
          <w:sz w:val="32"/>
          <w:szCs w:val="32"/>
        </w:rPr>
        <w:br w:type="textWrapping"/>
      </w:r>
      <w:r>
        <w:rPr>
          <w:rFonts w:hint="default" w:ascii="Times New Roman" w:hAnsi="Times New Roman" w:eastAsia="楷体" w:cs="Times New Roman"/>
          <w:b/>
          <w:bCs/>
          <w:sz w:val="32"/>
          <w:szCs w:val="32"/>
        </w:rPr>
        <w:t>（三）一般公共预算当年拨款具体使用情况</w:t>
      </w:r>
      <w:r>
        <w:rPr>
          <w:rFonts w:hint="default" w:ascii="Times New Roman" w:hAnsi="Times New Roman" w:cs="Times New Roman"/>
          <w:b/>
          <w:bCs/>
          <w:kern w:val="0"/>
          <w:sz w:val="16"/>
          <w:szCs w:val="16"/>
        </w:rPr>
        <w:br w:type="textWrapping"/>
      </w:r>
      <w:r>
        <w:rPr>
          <w:rFonts w:hint="default" w:ascii="Times New Roman" w:hAnsi="Times New Roman" w:eastAsia="黑体" w:cs="Times New Roman"/>
          <w:sz w:val="32"/>
          <w:szCs w:val="32"/>
        </w:rPr>
        <w:t>六、一般公共预算基本支出情况说明</w:t>
      </w:r>
      <w:r>
        <w:rPr>
          <w:rFonts w:hint="default" w:ascii="Times New Roman" w:hAnsi="Times New Roman" w:eastAsia="黑体" w:cs="Times New Roman"/>
          <w:sz w:val="32"/>
          <w:szCs w:val="32"/>
        </w:rPr>
        <w:br w:type="textWrapping"/>
      </w:r>
      <w:r>
        <w:rPr>
          <w:rFonts w:hint="default" w:ascii="Times New Roman" w:hAnsi="Times New Roman" w:eastAsia="黑体" w:cs="Times New Roman"/>
          <w:sz w:val="32"/>
          <w:szCs w:val="32"/>
        </w:rPr>
        <w:t>七、“三公”经费财政拨款预算安排情况说明</w:t>
      </w:r>
      <w:r>
        <w:rPr>
          <w:rFonts w:hint="default" w:ascii="Times New Roman" w:hAnsi="Times New Roman" w:eastAsia="黑体" w:cs="Times New Roman"/>
          <w:sz w:val="32"/>
          <w:szCs w:val="32"/>
        </w:rPr>
        <w:br w:type="textWrapping"/>
      </w:r>
      <w:r>
        <w:rPr>
          <w:rFonts w:hint="default" w:ascii="Times New Roman" w:hAnsi="Times New Roman" w:eastAsia="黑体" w:cs="Times New Roman"/>
          <w:sz w:val="32"/>
          <w:szCs w:val="32"/>
        </w:rPr>
        <w:t>八、政府性基金预算支出情况说明</w:t>
      </w:r>
      <w:r>
        <w:rPr>
          <w:rFonts w:hint="default" w:ascii="Times New Roman" w:hAnsi="Times New Roman" w:eastAsia="黑体" w:cs="Times New Roman"/>
          <w:sz w:val="32"/>
          <w:szCs w:val="32"/>
        </w:rPr>
        <w:br w:type="textWrapping"/>
      </w:r>
      <w:r>
        <w:rPr>
          <w:rFonts w:hint="default" w:ascii="Times New Roman" w:hAnsi="Times New Roman" w:eastAsia="黑体" w:cs="Times New Roman"/>
          <w:sz w:val="32"/>
          <w:szCs w:val="32"/>
        </w:rPr>
        <w:t>九、其他重要事项的情况说明</w:t>
      </w:r>
      <w:r>
        <w:rPr>
          <w:rFonts w:hint="default" w:ascii="Times New Roman" w:hAnsi="Times New Roman" w:eastAsia="黑体" w:cs="Times New Roman"/>
          <w:sz w:val="32"/>
          <w:szCs w:val="32"/>
        </w:rPr>
        <w:br w:type="textWrapping"/>
      </w:r>
      <w:r>
        <w:rPr>
          <w:rFonts w:hint="default" w:ascii="Times New Roman" w:hAnsi="Times New Roman" w:eastAsia="黑体" w:cs="Times New Roman"/>
          <w:sz w:val="32"/>
          <w:szCs w:val="32"/>
        </w:rPr>
        <w:t>十、名称解释</w:t>
      </w:r>
    </w:p>
    <w:p w14:paraId="399FB5A6">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黑体" w:cs="Times New Roman"/>
          <w:sz w:val="32"/>
          <w:szCs w:val="32"/>
          <w:lang w:eastAsia="zh-CN"/>
        </w:rPr>
      </w:pPr>
    </w:p>
    <w:p w14:paraId="1CFA25CD">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楷体" w:cs="Times New Roman"/>
          <w:b/>
          <w:bCs/>
          <w:sz w:val="32"/>
          <w:szCs w:val="32"/>
        </w:rPr>
      </w:pPr>
      <w:r>
        <w:rPr>
          <w:rFonts w:hint="eastAsia" w:ascii="Times New Roman" w:hAnsi="Times New Roman" w:eastAsia="黑体" w:cs="Times New Roman"/>
          <w:sz w:val="32"/>
          <w:szCs w:val="32"/>
          <w:lang w:eastAsia="zh-CN"/>
        </w:rPr>
        <w:t>一、</w:t>
      </w:r>
      <w:r>
        <w:rPr>
          <w:rFonts w:hint="default" w:ascii="Times New Roman" w:hAnsi="Times New Roman" w:eastAsia="黑体" w:cs="Times New Roman"/>
          <w:sz w:val="32"/>
          <w:szCs w:val="32"/>
        </w:rPr>
        <w:t>基本职能及主要工作</w:t>
      </w:r>
    </w:p>
    <w:p w14:paraId="4EFAE015">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Times New Roman" w:hAnsi="Times New Roman" w:eastAsia="方正楷体_GBK" w:cs="Times New Roman"/>
          <w:b/>
          <w:bCs/>
          <w:sz w:val="32"/>
          <w:szCs w:val="32"/>
          <w:lang w:val="en-US" w:eastAsia="zh-CN"/>
        </w:rPr>
      </w:pPr>
      <w:r>
        <w:rPr>
          <w:rFonts w:hint="default" w:ascii="Times New Roman" w:hAnsi="Times New Roman" w:eastAsia="楷体" w:cs="Times New Roman"/>
          <w:b/>
          <w:bCs/>
          <w:sz w:val="32"/>
          <w:szCs w:val="32"/>
        </w:rPr>
        <w:t>（</w:t>
      </w:r>
      <w:r>
        <w:rPr>
          <w:rFonts w:hint="default" w:ascii="Times New Roman" w:hAnsi="Times New Roman" w:eastAsia="方正楷体_GBK" w:cs="Times New Roman"/>
          <w:b/>
          <w:bCs/>
          <w:sz w:val="32"/>
          <w:szCs w:val="32"/>
        </w:rPr>
        <w:t>一）</w:t>
      </w:r>
      <w:r>
        <w:rPr>
          <w:rFonts w:hint="eastAsia" w:ascii="Times New Roman" w:hAnsi="Times New Roman" w:eastAsia="方正楷体_GBK" w:cs="Times New Roman"/>
          <w:b/>
          <w:bCs/>
          <w:sz w:val="32"/>
          <w:szCs w:val="32"/>
          <w:lang w:val="en-US" w:eastAsia="zh-CN"/>
        </w:rPr>
        <w:t>部门职能简介</w:t>
      </w:r>
    </w:p>
    <w:p w14:paraId="3FA4501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阿坝州机构编制</w:t>
      </w:r>
      <w:r>
        <w:rPr>
          <w:rFonts w:hint="eastAsia" w:ascii="Times New Roman" w:hAnsi="Times New Roman" w:eastAsia="仿宋_GB2312" w:cs="Times New Roman"/>
          <w:sz w:val="32"/>
          <w:szCs w:val="32"/>
          <w:lang w:val="en-US" w:eastAsia="zh-CN"/>
        </w:rPr>
        <w:t>信息服务</w:t>
      </w:r>
      <w:r>
        <w:rPr>
          <w:rFonts w:hint="default" w:ascii="Times New Roman" w:hAnsi="Times New Roman" w:eastAsia="仿宋_GB2312" w:cs="Times New Roman"/>
          <w:sz w:val="32"/>
          <w:szCs w:val="32"/>
        </w:rPr>
        <w:t>中心，为州委编办所属正科级公益一类事业单位，其主要职责为</w:t>
      </w:r>
      <w:r>
        <w:rPr>
          <w:rFonts w:hint="eastAsia" w:ascii="Times New Roman" w:hAnsi="Times New Roman" w:eastAsia="方正仿宋_GBK" w:cs="Times New Roman"/>
          <w:sz w:val="32"/>
          <w:szCs w:val="32"/>
          <w:lang w:val="en-US" w:eastAsia="zh-CN"/>
        </w:rPr>
        <w:t>承担机构编制统计及实名制</w:t>
      </w:r>
      <w:r>
        <w:rPr>
          <w:rFonts w:hint="eastAsia" w:eastAsia="方正仿宋_GBK" w:cs="Times New Roman"/>
          <w:sz w:val="32"/>
          <w:szCs w:val="32"/>
          <w:lang w:val="en-US" w:eastAsia="zh-CN"/>
        </w:rPr>
        <w:t>网络管理系统、阿坝州</w:t>
      </w:r>
      <w:r>
        <w:rPr>
          <w:rFonts w:hint="eastAsia" w:ascii="Times New Roman" w:hAnsi="Times New Roman" w:eastAsia="仿宋_GB2312" w:cs="Times New Roman"/>
          <w:sz w:val="32"/>
          <w:szCs w:val="32"/>
          <w:lang w:val="en-US" w:eastAsia="zh-CN"/>
        </w:rPr>
        <w:t>机构编制智能化管理系统、办机关微信公众号的运行、维护工作；</w:t>
      </w:r>
      <w:r>
        <w:rPr>
          <w:rFonts w:hint="eastAsia" w:ascii="Times New Roman" w:hAnsi="Times New Roman" w:eastAsia="仿宋_GB2312" w:cs="Times New Roman"/>
          <w:sz w:val="32"/>
          <w:szCs w:val="32"/>
          <w:lang w:eastAsia="zh-CN"/>
        </w:rPr>
        <w:t>负责州级党政群机关事业单位政务和公益中文域名注册登记、网站名称管理服务工作；负责州属事业单位和</w:t>
      </w:r>
      <w:r>
        <w:rPr>
          <w:rFonts w:hint="eastAsia" w:ascii="Times New Roman" w:hAnsi="Times New Roman" w:eastAsia="仿宋_GB2312" w:cs="Times New Roman"/>
          <w:sz w:val="32"/>
          <w:szCs w:val="32"/>
          <w:lang w:val="en-US" w:eastAsia="zh-CN"/>
        </w:rPr>
        <w:t>国家、</w:t>
      </w:r>
      <w:r>
        <w:rPr>
          <w:rFonts w:hint="eastAsia" w:ascii="Times New Roman" w:hAnsi="Times New Roman" w:eastAsia="仿宋_GB2312" w:cs="Times New Roman"/>
          <w:sz w:val="32"/>
          <w:szCs w:val="32"/>
          <w:lang w:eastAsia="zh-CN"/>
        </w:rPr>
        <w:t>省事业单位登记管理机关授权的事业单位登记管理服务工作；负责州本级党政群机关统一社会信用代码颁（换）证服务工作；指导各县（市）开展相关业务工。</w:t>
      </w:r>
    </w:p>
    <w:p w14:paraId="0CCE749A">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Times New Roman" w:hAnsi="Times New Roman" w:eastAsia="方正楷体_GBK" w:cs="Times New Roman"/>
          <w:b/>
          <w:bCs/>
          <w:sz w:val="32"/>
          <w:szCs w:val="32"/>
          <w:highlight w:val="none"/>
        </w:rPr>
      </w:pPr>
      <w:r>
        <w:rPr>
          <w:rFonts w:hint="default" w:ascii="Times New Roman" w:hAnsi="Times New Roman" w:eastAsia="方正楷体_GBK" w:cs="Times New Roman"/>
          <w:b/>
          <w:bCs/>
          <w:sz w:val="32"/>
          <w:szCs w:val="32"/>
          <w:highlight w:val="none"/>
        </w:rPr>
        <w:t>（二）202</w:t>
      </w:r>
      <w:r>
        <w:rPr>
          <w:rFonts w:hint="eastAsia" w:ascii="Times New Roman" w:hAnsi="Times New Roman" w:eastAsia="方正楷体_GBK" w:cs="Times New Roman"/>
          <w:b/>
          <w:bCs/>
          <w:sz w:val="32"/>
          <w:szCs w:val="32"/>
          <w:highlight w:val="none"/>
          <w:lang w:val="en-US" w:eastAsia="zh-CN"/>
        </w:rPr>
        <w:t>6</w:t>
      </w:r>
      <w:r>
        <w:rPr>
          <w:rFonts w:hint="default" w:ascii="Times New Roman" w:hAnsi="Times New Roman" w:eastAsia="方正楷体_GBK" w:cs="Times New Roman"/>
          <w:b/>
          <w:bCs/>
          <w:sz w:val="32"/>
          <w:szCs w:val="32"/>
          <w:highlight w:val="none"/>
        </w:rPr>
        <w:t>年重点工作</w:t>
      </w:r>
    </w:p>
    <w:p w14:paraId="4861971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一是完成阿坝州机构编制智能化管理系统二期项目建设。</w:t>
      </w:r>
    </w:p>
    <w:p w14:paraId="48606E9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二是完成2025年机构编制统计工作，开展2026年机构编制统计工作。</w:t>
      </w:r>
    </w:p>
    <w:p w14:paraId="56D89D9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三是切实加强机构编制实名制管理，及时修改完善系统数据，指导县（市）开展业务工作。</w:t>
      </w:r>
    </w:p>
    <w:p w14:paraId="03DA788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rPr>
        <w:t>部门预算单位构成</w:t>
      </w:r>
    </w:p>
    <w:p w14:paraId="7F7F51C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eastAsia="zh-CN"/>
        </w:rPr>
        <w:t>阿坝州机构编制</w:t>
      </w:r>
      <w:r>
        <w:rPr>
          <w:rFonts w:hint="eastAsia" w:ascii="Times New Roman" w:hAnsi="Times New Roman" w:eastAsia="仿宋" w:cs="Times New Roman"/>
          <w:sz w:val="32"/>
          <w:szCs w:val="32"/>
          <w:lang w:eastAsia="zh-CN"/>
        </w:rPr>
        <w:t>信息服务中心</w:t>
      </w:r>
      <w:r>
        <w:rPr>
          <w:rFonts w:hint="default" w:ascii="Times New Roman" w:hAnsi="Times New Roman" w:eastAsia="仿宋" w:cs="Times New Roman"/>
          <w:sz w:val="32"/>
          <w:szCs w:val="32"/>
        </w:rPr>
        <w:t>属</w:t>
      </w:r>
      <w:r>
        <w:rPr>
          <w:rFonts w:hint="default" w:ascii="Times New Roman" w:hAnsi="Times New Roman" w:eastAsia="仿宋" w:cs="Times New Roman"/>
          <w:sz w:val="32"/>
          <w:szCs w:val="32"/>
          <w:lang w:eastAsia="zh-CN"/>
        </w:rPr>
        <w:t>二级预算</w:t>
      </w:r>
      <w:r>
        <w:rPr>
          <w:rFonts w:hint="default" w:ascii="Times New Roman" w:hAnsi="Times New Roman" w:eastAsia="仿宋" w:cs="Times New Roman"/>
          <w:sz w:val="32"/>
          <w:szCs w:val="32"/>
        </w:rPr>
        <w:t>单位</w:t>
      </w:r>
      <w:r>
        <w:rPr>
          <w:rFonts w:hint="default" w:ascii="Times New Roman" w:hAnsi="Times New Roman" w:eastAsia="仿宋" w:cs="Times New Roman"/>
          <w:sz w:val="32"/>
          <w:szCs w:val="32"/>
          <w:lang w:eastAsia="zh-CN"/>
        </w:rPr>
        <w:t>。</w:t>
      </w:r>
    </w:p>
    <w:p w14:paraId="6BDC475E">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三、收支预算情况说明</w:t>
      </w:r>
    </w:p>
    <w:p w14:paraId="6C7DF24F">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（一）收入预算情况</w:t>
      </w:r>
    </w:p>
    <w:p w14:paraId="2D3F3E3A">
      <w:pPr>
        <w:pStyle w:val="1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202</w:t>
      </w:r>
      <w:r>
        <w:rPr>
          <w:rFonts w:hint="eastAsia" w:eastAsia="仿宋" w:cs="Times New Roman"/>
          <w:kern w:val="2"/>
          <w:sz w:val="32"/>
          <w:szCs w:val="32"/>
          <w:lang w:val="en-US" w:eastAsia="zh-CN" w:bidi="ar-SA"/>
        </w:rPr>
        <w:t>6</w:t>
      </w:r>
      <w:r>
        <w:rPr>
          <w:rFonts w:hint="default" w:ascii="Times New Roman" w:hAnsi="Times New Roman" w:eastAsia="仿宋" w:cs="Times New Roman"/>
          <w:kern w:val="2"/>
          <w:sz w:val="32"/>
          <w:szCs w:val="32"/>
          <w:lang w:val="en-US" w:eastAsia="zh-CN" w:bidi="ar-SA"/>
        </w:rPr>
        <w:t>年收入预算</w:t>
      </w:r>
      <w:r>
        <w:rPr>
          <w:rFonts w:hint="eastAsia" w:eastAsia="仿宋" w:cs="Times New Roman"/>
          <w:kern w:val="2"/>
          <w:sz w:val="32"/>
          <w:szCs w:val="32"/>
          <w:lang w:val="en-US" w:eastAsia="zh-CN" w:bidi="ar-SA"/>
        </w:rPr>
        <w:t>272.83</w:t>
      </w:r>
      <w:r>
        <w:rPr>
          <w:rFonts w:hint="default" w:ascii="Times New Roman" w:hAnsi="Times New Roman" w:eastAsia="仿宋" w:cs="Times New Roman"/>
          <w:kern w:val="2"/>
          <w:sz w:val="32"/>
          <w:szCs w:val="32"/>
          <w:lang w:val="en-US" w:eastAsia="zh-CN" w:bidi="ar-SA"/>
        </w:rPr>
        <w:t>万元，其中：上年结转0万元，占0%；一般公共预算拨款收入</w:t>
      </w:r>
      <w:r>
        <w:rPr>
          <w:rFonts w:hint="eastAsia" w:eastAsia="仿宋" w:cs="Times New Roman"/>
          <w:kern w:val="2"/>
          <w:sz w:val="32"/>
          <w:szCs w:val="32"/>
          <w:lang w:val="en-US" w:eastAsia="zh-CN" w:bidi="ar-SA"/>
        </w:rPr>
        <w:t>272.83</w:t>
      </w:r>
      <w:r>
        <w:rPr>
          <w:rFonts w:hint="default" w:ascii="Times New Roman" w:hAnsi="Times New Roman" w:eastAsia="仿宋" w:cs="Times New Roman"/>
          <w:kern w:val="2"/>
          <w:sz w:val="32"/>
          <w:szCs w:val="32"/>
          <w:lang w:val="en-US" w:eastAsia="zh-CN" w:bidi="ar-SA"/>
        </w:rPr>
        <w:t>万元，占100%；事业收入0万元，占0%；其他收入0万元，占0%。</w:t>
      </w:r>
    </w:p>
    <w:p w14:paraId="183A74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left"/>
        <w:textAlignment w:val="auto"/>
        <w:rPr>
          <w:rFonts w:hint="default" w:ascii="Times New Roman" w:hAnsi="Times New Roman" w:eastAsia="楷体" w:cs="Times New Roman"/>
          <w:b/>
          <w:bCs/>
          <w:sz w:val="32"/>
          <w:szCs w:val="32"/>
        </w:rPr>
      </w:pPr>
      <w:r>
        <w:rPr>
          <w:rFonts w:hint="eastAsia" w:ascii="Times New Roman" w:hAnsi="Times New Roman" w:eastAsia="楷体" w:cs="Times New Roman"/>
          <w:b/>
          <w:bCs/>
          <w:sz w:val="32"/>
          <w:szCs w:val="32"/>
          <w:lang w:eastAsia="zh-CN"/>
        </w:rPr>
        <w:t>（二）</w:t>
      </w:r>
      <w:r>
        <w:rPr>
          <w:rFonts w:hint="default" w:ascii="Times New Roman" w:hAnsi="Times New Roman" w:eastAsia="楷体" w:cs="Times New Roman"/>
          <w:b/>
          <w:bCs/>
          <w:sz w:val="32"/>
          <w:szCs w:val="32"/>
        </w:rPr>
        <w:t>支出预算情况</w:t>
      </w:r>
    </w:p>
    <w:p w14:paraId="5D73F71E">
      <w:pPr>
        <w:pStyle w:val="1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cs="Times New Roman"/>
        </w:rPr>
      </w:pPr>
      <w:r>
        <w:rPr>
          <w:rFonts w:hint="default" w:ascii="Times New Roman" w:hAnsi="Times New Roman" w:eastAsia="仿宋" w:cs="Times New Roman"/>
          <w:kern w:val="2"/>
          <w:sz w:val="32"/>
          <w:szCs w:val="32"/>
          <w:lang w:val="en-US" w:eastAsia="zh-CN" w:bidi="ar-SA"/>
        </w:rPr>
        <w:t>202</w:t>
      </w:r>
      <w:r>
        <w:rPr>
          <w:rFonts w:hint="eastAsia" w:eastAsia="仿宋" w:cs="Times New Roman"/>
          <w:kern w:val="2"/>
          <w:sz w:val="32"/>
          <w:szCs w:val="32"/>
          <w:lang w:val="en-US" w:eastAsia="zh-CN" w:bidi="ar-SA"/>
        </w:rPr>
        <w:t>6</w:t>
      </w:r>
      <w:r>
        <w:rPr>
          <w:rFonts w:hint="default" w:ascii="Times New Roman" w:hAnsi="Times New Roman" w:eastAsia="仿宋" w:cs="Times New Roman"/>
          <w:kern w:val="2"/>
          <w:sz w:val="32"/>
          <w:szCs w:val="32"/>
          <w:lang w:val="en-US" w:eastAsia="zh-CN" w:bidi="ar-SA"/>
        </w:rPr>
        <w:t>年支出预算</w:t>
      </w:r>
      <w:r>
        <w:rPr>
          <w:rFonts w:hint="eastAsia" w:eastAsia="仿宋" w:cs="Times New Roman"/>
          <w:kern w:val="2"/>
          <w:sz w:val="32"/>
          <w:szCs w:val="32"/>
          <w:lang w:val="en-US" w:eastAsia="zh-CN" w:bidi="ar-SA"/>
        </w:rPr>
        <w:t>272.83</w:t>
      </w:r>
      <w:r>
        <w:rPr>
          <w:rFonts w:hint="default" w:ascii="Times New Roman" w:hAnsi="Times New Roman" w:eastAsia="仿宋" w:cs="Times New Roman"/>
          <w:kern w:val="2"/>
          <w:sz w:val="32"/>
          <w:szCs w:val="32"/>
          <w:lang w:val="en-US" w:eastAsia="zh-CN" w:bidi="ar-SA"/>
        </w:rPr>
        <w:t>万元，其中：基本支出</w:t>
      </w:r>
      <w:r>
        <w:rPr>
          <w:rFonts w:hint="eastAsia" w:eastAsia="仿宋" w:cs="Times New Roman"/>
          <w:kern w:val="2"/>
          <w:sz w:val="32"/>
          <w:szCs w:val="32"/>
          <w:lang w:val="en-US" w:eastAsia="zh-CN" w:bidi="ar-SA"/>
        </w:rPr>
        <w:t>272.83</w:t>
      </w:r>
      <w:r>
        <w:rPr>
          <w:rFonts w:hint="default" w:ascii="Times New Roman" w:hAnsi="Times New Roman" w:eastAsia="仿宋" w:cs="Times New Roman"/>
          <w:kern w:val="2"/>
          <w:sz w:val="32"/>
          <w:szCs w:val="32"/>
          <w:lang w:val="en-US" w:eastAsia="zh-CN" w:bidi="ar-SA"/>
        </w:rPr>
        <w:t>万元，占100%；项目支出0万元，占0%。</w:t>
      </w:r>
    </w:p>
    <w:p w14:paraId="6A7AB9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四、</w:t>
      </w:r>
      <w:r>
        <w:rPr>
          <w:rFonts w:hint="default" w:ascii="Times New Roman" w:hAnsi="Times New Roman" w:eastAsia="黑体" w:cs="Times New Roman"/>
          <w:sz w:val="32"/>
          <w:szCs w:val="32"/>
        </w:rPr>
        <w:t>财政拨款收支预算情况说明</w:t>
      </w:r>
    </w:p>
    <w:p w14:paraId="063C18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年财政拨款收支总预算</w:t>
      </w:r>
      <w:r>
        <w:rPr>
          <w:rFonts w:hint="eastAsia" w:ascii="Times New Roman" w:hAnsi="Times New Roman" w:eastAsia="仿宋_GB2312" w:cs="Times New Roman"/>
          <w:sz w:val="32"/>
          <w:szCs w:val="32"/>
          <w:lang w:val="en-US" w:eastAsia="zh-CN"/>
        </w:rPr>
        <w:t>272.83</w:t>
      </w:r>
      <w:r>
        <w:rPr>
          <w:rFonts w:hint="default" w:ascii="Times New Roman" w:hAnsi="Times New Roman" w:eastAsia="仿宋_GB2312" w:cs="Times New Roman"/>
          <w:sz w:val="32"/>
          <w:szCs w:val="32"/>
        </w:rPr>
        <w:t>万元,比202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年财政拨款收支总预算增加</w:t>
      </w:r>
      <w:r>
        <w:rPr>
          <w:rFonts w:hint="eastAsia" w:ascii="Times New Roman" w:hAnsi="Times New Roman" w:eastAsia="仿宋_GB2312" w:cs="Times New Roman"/>
          <w:sz w:val="32"/>
          <w:szCs w:val="32"/>
          <w:lang w:val="en-US" w:eastAsia="zh-CN"/>
        </w:rPr>
        <w:t>77.39</w:t>
      </w:r>
      <w:r>
        <w:rPr>
          <w:rFonts w:hint="default" w:ascii="Times New Roman" w:hAnsi="Times New Roman" w:eastAsia="仿宋_GB2312" w:cs="Times New Roman"/>
          <w:sz w:val="32"/>
          <w:szCs w:val="32"/>
        </w:rPr>
        <w:t>万元，主要原</w:t>
      </w:r>
      <w:r>
        <w:rPr>
          <w:rFonts w:hint="default" w:ascii="Times New Roman" w:hAnsi="Times New Roman" w:eastAsia="仿宋_GB2312" w:cs="Times New Roman"/>
          <w:color w:val="auto"/>
          <w:sz w:val="32"/>
          <w:szCs w:val="32"/>
        </w:rPr>
        <w:t>因:</w:t>
      </w:r>
      <w:r>
        <w:rPr>
          <w:rFonts w:hint="eastAsia" w:ascii="Times New Roman" w:hAnsi="Times New Roman" w:eastAsia="仿宋_GB2312" w:cs="Times New Roman"/>
          <w:color w:val="auto"/>
          <w:sz w:val="32"/>
          <w:szCs w:val="32"/>
          <w:lang w:val="en-US" w:eastAsia="zh-CN"/>
        </w:rPr>
        <w:t>新进人员增加</w:t>
      </w:r>
      <w:r>
        <w:rPr>
          <w:rFonts w:hint="default" w:ascii="Times New Roman" w:hAnsi="Times New Roman" w:eastAsia="仿宋_GB2312" w:cs="Times New Roman"/>
          <w:color w:val="auto"/>
          <w:sz w:val="32"/>
          <w:szCs w:val="32"/>
          <w:lang w:eastAsia="zh-CN"/>
        </w:rPr>
        <w:t>。</w:t>
      </w:r>
    </w:p>
    <w:p w14:paraId="580265A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收入包括：</w:t>
      </w:r>
      <w:r>
        <w:rPr>
          <w:rFonts w:hint="default" w:ascii="Times New Roman" w:hAnsi="Times New Roman" w:eastAsia="仿宋_GB2312" w:cs="Times New Roman"/>
          <w:sz w:val="32"/>
          <w:szCs w:val="32"/>
          <w:lang w:eastAsia="zh-CN"/>
        </w:rPr>
        <w:t>本年</w:t>
      </w:r>
      <w:r>
        <w:rPr>
          <w:rFonts w:hint="default" w:ascii="Times New Roman" w:hAnsi="Times New Roman" w:eastAsia="仿宋_GB2312" w:cs="Times New Roman"/>
          <w:sz w:val="32"/>
          <w:szCs w:val="32"/>
          <w:lang w:val="en-US" w:eastAsia="zh-CN"/>
        </w:rPr>
        <w:t>一般公共预算拨款收入</w:t>
      </w:r>
      <w:r>
        <w:rPr>
          <w:rFonts w:hint="eastAsia" w:ascii="Times New Roman" w:hAnsi="Times New Roman" w:eastAsia="仿宋_GB2312" w:cs="Times New Roman"/>
          <w:sz w:val="32"/>
          <w:szCs w:val="32"/>
          <w:lang w:val="en-US" w:eastAsia="zh-CN"/>
        </w:rPr>
        <w:t>272.83</w:t>
      </w:r>
      <w:r>
        <w:rPr>
          <w:rFonts w:hint="default" w:ascii="Times New Roman" w:hAnsi="Times New Roman" w:eastAsia="仿宋_GB2312" w:cs="Times New Roman"/>
          <w:sz w:val="32"/>
          <w:szCs w:val="32"/>
          <w:lang w:val="en-US" w:eastAsia="zh-CN"/>
        </w:rPr>
        <w:t>万元，上年结转财政拨款资金0万元。</w:t>
      </w:r>
    </w:p>
    <w:p w14:paraId="6B41E3D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支出包括：</w:t>
      </w:r>
      <w:r>
        <w:rPr>
          <w:rFonts w:hint="default" w:ascii="Times New Roman" w:hAnsi="Times New Roman" w:eastAsia="仿宋_GB2312" w:cs="Times New Roman"/>
          <w:sz w:val="32"/>
          <w:szCs w:val="32"/>
          <w:lang w:eastAsia="zh-CN"/>
        </w:rPr>
        <w:t>一般公共服务支出</w:t>
      </w:r>
      <w:r>
        <w:rPr>
          <w:rFonts w:hint="eastAsia" w:ascii="Times New Roman" w:hAnsi="Times New Roman" w:eastAsia="仿宋_GB2312" w:cs="Times New Roman"/>
          <w:sz w:val="32"/>
          <w:szCs w:val="32"/>
          <w:lang w:val="en-US" w:eastAsia="zh-CN"/>
        </w:rPr>
        <w:t>194.26</w:t>
      </w:r>
      <w:r>
        <w:rPr>
          <w:rFonts w:hint="default" w:ascii="Times New Roman" w:hAnsi="Times New Roman" w:eastAsia="仿宋_GB2312" w:cs="Times New Roman"/>
          <w:sz w:val="32"/>
          <w:szCs w:val="32"/>
          <w:lang w:val="en-US" w:eastAsia="zh-CN"/>
        </w:rPr>
        <w:t>万元，社会保障和就业支出</w:t>
      </w:r>
      <w:r>
        <w:rPr>
          <w:rFonts w:hint="eastAsia" w:ascii="Times New Roman" w:hAnsi="Times New Roman" w:eastAsia="仿宋_GB2312" w:cs="Times New Roman"/>
          <w:sz w:val="32"/>
          <w:szCs w:val="32"/>
          <w:lang w:val="en-US" w:eastAsia="zh-CN"/>
        </w:rPr>
        <w:t>38.71</w:t>
      </w:r>
      <w:r>
        <w:rPr>
          <w:rFonts w:hint="default" w:ascii="Times New Roman" w:hAnsi="Times New Roman" w:eastAsia="仿宋_GB2312" w:cs="Times New Roman"/>
          <w:sz w:val="32"/>
          <w:szCs w:val="32"/>
          <w:lang w:val="en-US" w:eastAsia="zh-CN"/>
        </w:rPr>
        <w:t>万元，卫生健康支出</w:t>
      </w:r>
      <w:r>
        <w:rPr>
          <w:rFonts w:hint="eastAsia" w:ascii="Times New Roman" w:hAnsi="Times New Roman" w:eastAsia="仿宋_GB2312" w:cs="Times New Roman"/>
          <w:sz w:val="32"/>
          <w:szCs w:val="32"/>
          <w:lang w:val="en-US" w:eastAsia="zh-CN"/>
        </w:rPr>
        <w:t>16.51</w:t>
      </w:r>
      <w:r>
        <w:rPr>
          <w:rFonts w:hint="default" w:ascii="Times New Roman" w:hAnsi="Times New Roman" w:eastAsia="仿宋_GB2312" w:cs="Times New Roman"/>
          <w:sz w:val="32"/>
          <w:szCs w:val="32"/>
          <w:lang w:val="en-US" w:eastAsia="zh-CN"/>
        </w:rPr>
        <w:t>万元，住房保障支出</w:t>
      </w:r>
      <w:r>
        <w:rPr>
          <w:rFonts w:hint="eastAsia" w:ascii="Times New Roman" w:hAnsi="Times New Roman" w:eastAsia="仿宋_GB2312" w:cs="Times New Roman"/>
          <w:sz w:val="32"/>
          <w:szCs w:val="32"/>
          <w:lang w:val="en-US" w:eastAsia="zh-CN"/>
        </w:rPr>
        <w:t>23.35</w:t>
      </w:r>
      <w:r>
        <w:rPr>
          <w:rFonts w:hint="default" w:ascii="Times New Roman" w:hAnsi="Times New Roman" w:eastAsia="仿宋_GB2312" w:cs="Times New Roman"/>
          <w:sz w:val="32"/>
          <w:szCs w:val="32"/>
          <w:lang w:val="en-US" w:eastAsia="zh-CN"/>
        </w:rPr>
        <w:t>万元。</w:t>
      </w:r>
    </w:p>
    <w:p w14:paraId="567DD36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五、一般公共预算当年拨款情况说明</w:t>
      </w:r>
    </w:p>
    <w:p w14:paraId="3221757C">
      <w:pPr>
        <w:pStyle w:val="14"/>
        <w:keepNext w:val="0"/>
        <w:keepLines w:val="0"/>
        <w:pageBreakBefore w:val="0"/>
        <w:widowControl w:val="0"/>
        <w:kinsoku/>
        <w:wordWrap/>
        <w:overflowPunct/>
        <w:topLinePunct w:val="0"/>
        <w:autoSpaceDE/>
        <w:autoSpaceDN/>
        <w:bidi w:val="0"/>
        <w:adjustRightInd/>
        <w:snapToGrid/>
        <w:spacing w:before="0" w:line="560" w:lineRule="exact"/>
        <w:ind w:left="0" w:leftChars="0" w:firstLine="660"/>
        <w:jc w:val="left"/>
        <w:textAlignment w:val="auto"/>
        <w:rPr>
          <w:rFonts w:hint="default" w:ascii="Times New Roman" w:hAnsi="Times New Roman" w:eastAsia="楷体" w:cs="Times New Roman"/>
          <w:b/>
          <w:bCs/>
          <w:kern w:val="2"/>
          <w:sz w:val="32"/>
          <w:szCs w:val="32"/>
        </w:rPr>
      </w:pPr>
      <w:r>
        <w:rPr>
          <w:rFonts w:hint="default" w:ascii="Times New Roman" w:hAnsi="Times New Roman" w:eastAsia="楷体" w:cs="Times New Roman"/>
          <w:b/>
          <w:bCs/>
          <w:kern w:val="2"/>
          <w:sz w:val="32"/>
          <w:szCs w:val="32"/>
        </w:rPr>
        <w:t>（一）一般公共预算当年拨款规模变化情况</w:t>
      </w:r>
    </w:p>
    <w:p w14:paraId="651B300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cs="Times New Roman"/>
          <w:kern w:val="2"/>
          <w:sz w:val="32"/>
          <w:szCs w:val="32"/>
        </w:rPr>
      </w:pP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年一般公共预算当年拨款</w:t>
      </w:r>
      <w:r>
        <w:rPr>
          <w:rFonts w:hint="eastAsia" w:ascii="Times New Roman" w:hAnsi="Times New Roman" w:eastAsia="仿宋_GB2312" w:cs="Times New Roman"/>
          <w:sz w:val="32"/>
          <w:szCs w:val="32"/>
          <w:lang w:val="en-US" w:eastAsia="zh-CN"/>
        </w:rPr>
        <w:t>272.83</w:t>
      </w:r>
      <w:r>
        <w:rPr>
          <w:rFonts w:hint="default" w:ascii="Times New Roman" w:hAnsi="Times New Roman" w:eastAsia="仿宋_GB2312" w:cs="Times New Roman"/>
          <w:sz w:val="32"/>
          <w:szCs w:val="32"/>
        </w:rPr>
        <w:t>万元，比202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年预算数增加</w:t>
      </w:r>
      <w:r>
        <w:rPr>
          <w:rFonts w:hint="eastAsia" w:ascii="Times New Roman" w:hAnsi="Times New Roman" w:eastAsia="仿宋_GB2312" w:cs="Times New Roman"/>
          <w:sz w:val="32"/>
          <w:szCs w:val="32"/>
          <w:lang w:val="en-US" w:eastAsia="zh-CN"/>
        </w:rPr>
        <w:t>77.39</w:t>
      </w:r>
      <w:r>
        <w:rPr>
          <w:rFonts w:hint="default" w:ascii="Times New Roman" w:hAnsi="Times New Roman" w:eastAsia="仿宋_GB2312" w:cs="Times New Roman"/>
          <w:sz w:val="32"/>
          <w:szCs w:val="32"/>
        </w:rPr>
        <w:t>万元，主要原因</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新进人员增加</w:t>
      </w:r>
      <w:r>
        <w:rPr>
          <w:rFonts w:hint="default" w:ascii="Times New Roman" w:hAnsi="Times New Roman" w:eastAsia="仿宋_GB2312" w:cs="Times New Roman"/>
          <w:color w:val="auto"/>
          <w:sz w:val="32"/>
          <w:szCs w:val="32"/>
          <w:lang w:eastAsia="zh-CN"/>
        </w:rPr>
        <w:t>。</w:t>
      </w:r>
    </w:p>
    <w:p w14:paraId="3832C2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lang w:eastAsia="zh-CN"/>
        </w:rPr>
        <w:t>（二）</w:t>
      </w:r>
      <w:r>
        <w:rPr>
          <w:rFonts w:hint="default" w:ascii="Times New Roman" w:hAnsi="Times New Roman" w:eastAsia="楷体" w:cs="Times New Roman"/>
          <w:b/>
          <w:bCs/>
          <w:sz w:val="32"/>
          <w:szCs w:val="32"/>
        </w:rPr>
        <w:t>一般公共预算当年拨款结构情况</w:t>
      </w:r>
    </w:p>
    <w:p w14:paraId="5E2E3B3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一般公共服务支出</w:t>
      </w:r>
      <w:r>
        <w:rPr>
          <w:rFonts w:hint="eastAsia" w:ascii="Times New Roman" w:hAnsi="Times New Roman" w:eastAsia="仿宋_GB2312" w:cs="Times New Roman"/>
          <w:sz w:val="32"/>
          <w:szCs w:val="32"/>
          <w:lang w:val="en-US" w:eastAsia="zh-CN"/>
        </w:rPr>
        <w:t>194.26</w:t>
      </w:r>
      <w:r>
        <w:rPr>
          <w:rFonts w:hint="default" w:ascii="Times New Roman" w:hAnsi="Times New Roman" w:eastAsia="仿宋_GB2312" w:cs="Times New Roman"/>
          <w:sz w:val="32"/>
          <w:szCs w:val="32"/>
          <w:lang w:val="en-US" w:eastAsia="zh-CN"/>
        </w:rPr>
        <w:t>万元，占</w:t>
      </w:r>
      <w:r>
        <w:rPr>
          <w:rFonts w:hint="eastAsia" w:ascii="Times New Roman" w:hAnsi="Times New Roman" w:eastAsia="仿宋_GB2312" w:cs="Times New Roman"/>
          <w:sz w:val="32"/>
          <w:szCs w:val="32"/>
          <w:lang w:val="en-US" w:eastAsia="zh-CN"/>
        </w:rPr>
        <w:t>71.2</w:t>
      </w:r>
      <w:r>
        <w:rPr>
          <w:rFonts w:hint="default" w:ascii="Times New Roman" w:hAnsi="Times New Roman" w:eastAsia="仿宋_GB2312" w:cs="Times New Roman"/>
          <w:sz w:val="32"/>
          <w:szCs w:val="32"/>
          <w:lang w:val="en-US" w:eastAsia="zh-CN"/>
        </w:rPr>
        <w:t>%；社会保障和就业支出</w:t>
      </w:r>
      <w:r>
        <w:rPr>
          <w:rFonts w:hint="eastAsia" w:ascii="Times New Roman" w:hAnsi="Times New Roman" w:eastAsia="仿宋_GB2312" w:cs="Times New Roman"/>
          <w:sz w:val="32"/>
          <w:szCs w:val="32"/>
          <w:lang w:val="en-US" w:eastAsia="zh-CN"/>
        </w:rPr>
        <w:t>38.71</w:t>
      </w:r>
      <w:r>
        <w:rPr>
          <w:rFonts w:hint="default" w:ascii="Times New Roman" w:hAnsi="Times New Roman" w:eastAsia="仿宋_GB2312" w:cs="Times New Roman"/>
          <w:sz w:val="32"/>
          <w:szCs w:val="32"/>
          <w:lang w:val="en-US" w:eastAsia="zh-CN"/>
        </w:rPr>
        <w:t>万元，占</w:t>
      </w:r>
      <w:r>
        <w:rPr>
          <w:rFonts w:hint="eastAsia" w:ascii="Times New Roman" w:hAnsi="Times New Roman" w:eastAsia="仿宋_GB2312" w:cs="Times New Roman"/>
          <w:sz w:val="32"/>
          <w:szCs w:val="32"/>
          <w:lang w:val="en-US" w:eastAsia="zh-CN"/>
        </w:rPr>
        <w:t>14.19</w:t>
      </w:r>
      <w:r>
        <w:rPr>
          <w:rFonts w:hint="default" w:ascii="Times New Roman" w:hAnsi="Times New Roman" w:eastAsia="仿宋_GB2312" w:cs="Times New Roman"/>
          <w:sz w:val="32"/>
          <w:szCs w:val="32"/>
          <w:lang w:val="en-US" w:eastAsia="zh-CN"/>
        </w:rPr>
        <w:t>%；卫生健康支出</w:t>
      </w:r>
      <w:r>
        <w:rPr>
          <w:rFonts w:hint="eastAsia" w:ascii="Times New Roman" w:hAnsi="Times New Roman" w:eastAsia="仿宋_GB2312" w:cs="Times New Roman"/>
          <w:sz w:val="32"/>
          <w:szCs w:val="32"/>
          <w:lang w:val="en-US" w:eastAsia="zh-CN"/>
        </w:rPr>
        <w:t>16.51</w:t>
      </w:r>
      <w:r>
        <w:rPr>
          <w:rFonts w:hint="default" w:ascii="Times New Roman" w:hAnsi="Times New Roman" w:eastAsia="仿宋_GB2312" w:cs="Times New Roman"/>
          <w:sz w:val="32"/>
          <w:szCs w:val="32"/>
          <w:lang w:val="en-US" w:eastAsia="zh-CN"/>
        </w:rPr>
        <w:t>万元，占</w:t>
      </w:r>
      <w:r>
        <w:rPr>
          <w:rFonts w:hint="eastAsia" w:ascii="Times New Roman" w:hAnsi="Times New Roman" w:eastAsia="仿宋_GB2312" w:cs="Times New Roman"/>
          <w:sz w:val="32"/>
          <w:szCs w:val="32"/>
          <w:lang w:val="en-US" w:eastAsia="zh-CN"/>
        </w:rPr>
        <w:t>6.05</w:t>
      </w:r>
      <w:r>
        <w:rPr>
          <w:rFonts w:hint="default" w:ascii="Times New Roman" w:hAnsi="Times New Roman" w:eastAsia="仿宋_GB2312" w:cs="Times New Roman"/>
          <w:sz w:val="32"/>
          <w:szCs w:val="32"/>
          <w:lang w:val="en-US" w:eastAsia="zh-CN"/>
        </w:rPr>
        <w:t>%；住房保障支出</w:t>
      </w:r>
      <w:r>
        <w:rPr>
          <w:rFonts w:hint="eastAsia" w:ascii="Times New Roman" w:hAnsi="Times New Roman" w:eastAsia="仿宋_GB2312" w:cs="Times New Roman"/>
          <w:sz w:val="32"/>
          <w:szCs w:val="32"/>
          <w:lang w:val="en-US" w:eastAsia="zh-CN"/>
        </w:rPr>
        <w:t>23.35</w:t>
      </w:r>
      <w:r>
        <w:rPr>
          <w:rFonts w:hint="default" w:ascii="Times New Roman" w:hAnsi="Times New Roman" w:eastAsia="仿宋_GB2312" w:cs="Times New Roman"/>
          <w:sz w:val="32"/>
          <w:szCs w:val="32"/>
          <w:lang w:val="en-US" w:eastAsia="zh-CN"/>
        </w:rPr>
        <w:t>万元，占</w:t>
      </w:r>
      <w:r>
        <w:rPr>
          <w:rFonts w:hint="eastAsia" w:ascii="Times New Roman" w:hAnsi="Times New Roman" w:eastAsia="仿宋_GB2312" w:cs="Times New Roman"/>
          <w:sz w:val="32"/>
          <w:szCs w:val="32"/>
          <w:lang w:val="en-US" w:eastAsia="zh-CN"/>
        </w:rPr>
        <w:t>8.56</w:t>
      </w:r>
      <w:r>
        <w:rPr>
          <w:rFonts w:hint="default" w:ascii="Times New Roman" w:hAnsi="Times New Roman" w:eastAsia="仿宋_GB2312" w:cs="Times New Roman"/>
          <w:sz w:val="32"/>
          <w:szCs w:val="32"/>
          <w:lang w:val="en-US" w:eastAsia="zh-CN"/>
        </w:rPr>
        <w:t>%。</w:t>
      </w:r>
    </w:p>
    <w:p w14:paraId="488CCA9B">
      <w:pPr>
        <w:pStyle w:val="14"/>
        <w:keepNext w:val="0"/>
        <w:keepLines w:val="0"/>
        <w:pageBreakBefore w:val="0"/>
        <w:widowControl w:val="0"/>
        <w:kinsoku/>
        <w:wordWrap/>
        <w:overflowPunct/>
        <w:topLinePunct w:val="0"/>
        <w:autoSpaceDE/>
        <w:autoSpaceDN/>
        <w:bidi w:val="0"/>
        <w:adjustRightInd/>
        <w:snapToGrid/>
        <w:spacing w:before="0" w:line="560" w:lineRule="exact"/>
        <w:ind w:left="0" w:leftChars="0" w:firstLine="660"/>
        <w:jc w:val="left"/>
        <w:textAlignment w:val="auto"/>
        <w:rPr>
          <w:rFonts w:hint="default" w:ascii="Times New Roman" w:hAnsi="Times New Roman" w:eastAsia="楷体" w:cs="Times New Roman"/>
          <w:b/>
          <w:bCs/>
          <w:kern w:val="2"/>
          <w:sz w:val="32"/>
          <w:szCs w:val="32"/>
        </w:rPr>
      </w:pPr>
      <w:r>
        <w:rPr>
          <w:rFonts w:hint="default" w:ascii="Times New Roman" w:hAnsi="Times New Roman" w:eastAsia="楷体" w:cs="Times New Roman"/>
          <w:b/>
          <w:bCs/>
          <w:kern w:val="2"/>
          <w:sz w:val="32"/>
          <w:szCs w:val="32"/>
        </w:rPr>
        <w:t>（三）一般公共预算当年拨款具体使用情况</w:t>
      </w:r>
    </w:p>
    <w:p w14:paraId="32D8922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一般公共服务支出</w:t>
      </w:r>
      <w:r>
        <w:rPr>
          <w:rFonts w:hint="eastAsia" w:ascii="Times New Roman" w:hAnsi="Times New Roman" w:eastAsia="仿宋_GB2312" w:cs="Times New Roman"/>
          <w:sz w:val="32"/>
          <w:szCs w:val="32"/>
          <w:lang w:val="en-US" w:eastAsia="zh-CN"/>
        </w:rPr>
        <w:t>194.26</w:t>
      </w:r>
      <w:r>
        <w:rPr>
          <w:rFonts w:hint="default" w:ascii="Times New Roman" w:hAnsi="Times New Roman" w:eastAsia="仿宋_GB2312" w:cs="Times New Roman"/>
          <w:sz w:val="32"/>
          <w:szCs w:val="32"/>
          <w:lang w:val="en-US" w:eastAsia="zh-CN"/>
        </w:rPr>
        <w:t>万元，社会保障和就业支出</w:t>
      </w:r>
      <w:r>
        <w:rPr>
          <w:rFonts w:hint="eastAsia" w:ascii="Times New Roman" w:hAnsi="Times New Roman" w:eastAsia="仿宋_GB2312" w:cs="Times New Roman"/>
          <w:sz w:val="32"/>
          <w:szCs w:val="32"/>
          <w:lang w:val="en-US" w:eastAsia="zh-CN"/>
        </w:rPr>
        <w:t>38.71</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color w:val="auto"/>
          <w:sz w:val="32"/>
          <w:szCs w:val="32"/>
          <w:lang w:val="en-US" w:eastAsia="zh-CN"/>
        </w:rPr>
        <w:t>，卫生健康支出</w:t>
      </w:r>
      <w:r>
        <w:rPr>
          <w:rFonts w:hint="eastAsia" w:ascii="Times New Roman" w:hAnsi="Times New Roman" w:eastAsia="仿宋_GB2312" w:cs="Times New Roman"/>
          <w:color w:val="auto"/>
          <w:sz w:val="32"/>
          <w:szCs w:val="32"/>
          <w:lang w:val="en-US" w:eastAsia="zh-CN"/>
        </w:rPr>
        <w:t>16.51</w:t>
      </w:r>
      <w:r>
        <w:rPr>
          <w:rFonts w:hint="default" w:ascii="Times New Roman" w:hAnsi="Times New Roman" w:eastAsia="仿宋_GB2312" w:cs="Times New Roman"/>
          <w:color w:val="auto"/>
          <w:sz w:val="32"/>
          <w:szCs w:val="32"/>
          <w:lang w:val="en-US" w:eastAsia="zh-CN"/>
        </w:rPr>
        <w:t>万元，</w:t>
      </w:r>
      <w:r>
        <w:rPr>
          <w:rFonts w:hint="default" w:ascii="Times New Roman" w:hAnsi="Times New Roman" w:eastAsia="仿宋_GB2312" w:cs="Times New Roman"/>
          <w:sz w:val="32"/>
          <w:szCs w:val="32"/>
          <w:lang w:val="en-US" w:eastAsia="zh-CN"/>
        </w:rPr>
        <w:t>住房保障支出</w:t>
      </w:r>
      <w:r>
        <w:rPr>
          <w:rFonts w:hint="eastAsia" w:ascii="Times New Roman" w:hAnsi="Times New Roman" w:eastAsia="仿宋_GB2312" w:cs="Times New Roman"/>
          <w:sz w:val="32"/>
          <w:szCs w:val="32"/>
          <w:lang w:val="en-US" w:eastAsia="zh-CN"/>
        </w:rPr>
        <w:t>23.35</w:t>
      </w:r>
      <w:r>
        <w:rPr>
          <w:rFonts w:hint="default" w:ascii="Times New Roman" w:hAnsi="Times New Roman" w:eastAsia="仿宋_GB2312" w:cs="Times New Roman"/>
          <w:sz w:val="32"/>
          <w:szCs w:val="32"/>
          <w:lang w:val="en-US" w:eastAsia="zh-CN"/>
        </w:rPr>
        <w:t>万元。</w:t>
      </w:r>
    </w:p>
    <w:p w14:paraId="70EEB5FB">
      <w:pPr>
        <w:pStyle w:val="14"/>
        <w:keepNext w:val="0"/>
        <w:keepLines w:val="0"/>
        <w:pageBreakBefore w:val="0"/>
        <w:widowControl w:val="0"/>
        <w:kinsoku/>
        <w:wordWrap/>
        <w:overflowPunct/>
        <w:topLinePunct w:val="0"/>
        <w:autoSpaceDE/>
        <w:autoSpaceDN/>
        <w:bidi w:val="0"/>
        <w:adjustRightInd/>
        <w:snapToGrid/>
        <w:spacing w:before="0" w:line="560" w:lineRule="exact"/>
        <w:ind w:left="0" w:leftChars="0" w:firstLine="66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六、一般公共预算基本支出情况说明</w:t>
      </w:r>
    </w:p>
    <w:p w14:paraId="5760E673">
      <w:pPr>
        <w:pStyle w:val="14"/>
        <w:keepNext w:val="0"/>
        <w:keepLines w:val="0"/>
        <w:pageBreakBefore w:val="0"/>
        <w:widowControl w:val="0"/>
        <w:kinsoku/>
        <w:wordWrap/>
        <w:overflowPunct/>
        <w:topLinePunct w:val="0"/>
        <w:autoSpaceDE/>
        <w:autoSpaceDN/>
        <w:bidi w:val="0"/>
        <w:adjustRightInd/>
        <w:snapToGrid/>
        <w:spacing w:before="0" w:line="560" w:lineRule="exact"/>
        <w:ind w:left="0" w:leftChars="0" w:firstLine="640" w:firstLineChars="200"/>
        <w:jc w:val="left"/>
        <w:textAlignment w:val="auto"/>
        <w:rPr>
          <w:rFonts w:hint="default" w:ascii="Times New Roman" w:hAnsi="Times New Roman" w:cs="Times New Roman"/>
          <w:kern w:val="2"/>
          <w:sz w:val="32"/>
          <w:szCs w:val="32"/>
        </w:rPr>
      </w:pPr>
      <w:r>
        <w:rPr>
          <w:rFonts w:hint="default" w:ascii="Times New Roman" w:hAnsi="Times New Roman" w:cs="Times New Roman"/>
          <w:kern w:val="2"/>
          <w:sz w:val="32"/>
          <w:szCs w:val="32"/>
        </w:rPr>
        <w:t>202</w:t>
      </w:r>
      <w:r>
        <w:rPr>
          <w:rFonts w:hint="eastAsia" w:ascii="Times New Roman" w:hAnsi="Times New Roman" w:cs="Times New Roman"/>
          <w:kern w:val="2"/>
          <w:sz w:val="32"/>
          <w:szCs w:val="32"/>
          <w:lang w:val="en-US" w:eastAsia="zh-CN"/>
        </w:rPr>
        <w:t>6</w:t>
      </w:r>
      <w:r>
        <w:rPr>
          <w:rFonts w:hint="default" w:ascii="Times New Roman" w:hAnsi="Times New Roman" w:cs="Times New Roman"/>
          <w:kern w:val="2"/>
          <w:sz w:val="32"/>
          <w:szCs w:val="32"/>
        </w:rPr>
        <w:t>年一般公共预算基本支出</w:t>
      </w:r>
      <w:r>
        <w:rPr>
          <w:rFonts w:hint="eastAsia" w:ascii="Times New Roman" w:hAnsi="Times New Roman" w:cs="Times New Roman"/>
          <w:kern w:val="2"/>
          <w:sz w:val="32"/>
          <w:szCs w:val="32"/>
          <w:lang w:val="en-US" w:eastAsia="zh-CN"/>
        </w:rPr>
        <w:t>272.83</w:t>
      </w:r>
      <w:r>
        <w:rPr>
          <w:rFonts w:hint="default" w:ascii="Times New Roman" w:hAnsi="Times New Roman" w:cs="Times New Roman"/>
          <w:kern w:val="2"/>
          <w:sz w:val="32"/>
          <w:szCs w:val="32"/>
        </w:rPr>
        <w:t>万元，其中：人员经费</w:t>
      </w:r>
      <w:r>
        <w:rPr>
          <w:rFonts w:hint="eastAsia" w:ascii="Times New Roman" w:hAnsi="Times New Roman" w:cs="Times New Roman"/>
          <w:kern w:val="2"/>
          <w:sz w:val="32"/>
          <w:szCs w:val="32"/>
          <w:lang w:val="en-US" w:eastAsia="zh-CN"/>
        </w:rPr>
        <w:t>242.20</w:t>
      </w:r>
      <w:r>
        <w:rPr>
          <w:rFonts w:hint="default" w:ascii="Times New Roman" w:hAnsi="Times New Roman" w:cs="Times New Roman"/>
          <w:kern w:val="2"/>
          <w:sz w:val="32"/>
          <w:szCs w:val="32"/>
        </w:rPr>
        <w:t>万元，主要包括：基本工资</w:t>
      </w:r>
      <w:r>
        <w:rPr>
          <w:rFonts w:hint="eastAsia" w:ascii="Times New Roman" w:hAnsi="Times New Roman" w:cs="Times New Roman"/>
          <w:kern w:val="2"/>
          <w:sz w:val="32"/>
          <w:szCs w:val="32"/>
          <w:lang w:val="en-US" w:eastAsia="zh-CN"/>
        </w:rPr>
        <w:t>51.83</w:t>
      </w:r>
      <w:r>
        <w:rPr>
          <w:rFonts w:hint="default" w:ascii="Times New Roman" w:hAnsi="Times New Roman" w:cs="Times New Roman"/>
          <w:kern w:val="2"/>
          <w:sz w:val="32"/>
          <w:szCs w:val="32"/>
          <w:lang w:val="en-US" w:eastAsia="zh-CN"/>
        </w:rPr>
        <w:t>万元</w:t>
      </w:r>
      <w:r>
        <w:rPr>
          <w:rFonts w:hint="default" w:ascii="Times New Roman" w:hAnsi="Times New Roman" w:cs="Times New Roman"/>
          <w:kern w:val="2"/>
          <w:sz w:val="32"/>
          <w:szCs w:val="32"/>
        </w:rPr>
        <w:t>、津贴补贴</w:t>
      </w:r>
      <w:r>
        <w:rPr>
          <w:rFonts w:hint="eastAsia" w:ascii="Times New Roman" w:hAnsi="Times New Roman" w:cs="Times New Roman"/>
          <w:kern w:val="2"/>
          <w:sz w:val="32"/>
          <w:szCs w:val="32"/>
          <w:lang w:val="en-US" w:eastAsia="zh-CN"/>
        </w:rPr>
        <w:t>22.68</w:t>
      </w:r>
      <w:r>
        <w:rPr>
          <w:rFonts w:hint="default" w:ascii="Times New Roman" w:hAnsi="Times New Roman" w:cs="Times New Roman"/>
          <w:kern w:val="2"/>
          <w:sz w:val="32"/>
          <w:szCs w:val="32"/>
          <w:lang w:val="en-US" w:eastAsia="zh-CN"/>
        </w:rPr>
        <w:t>万元</w:t>
      </w:r>
      <w:r>
        <w:rPr>
          <w:rFonts w:hint="default" w:ascii="Times New Roman" w:hAnsi="Times New Roman" w:cs="Times New Roman"/>
          <w:kern w:val="2"/>
          <w:sz w:val="32"/>
          <w:szCs w:val="32"/>
        </w:rPr>
        <w:t>、其他社会保障缴费</w:t>
      </w:r>
      <w:r>
        <w:rPr>
          <w:rFonts w:hint="eastAsia" w:ascii="Times New Roman" w:hAnsi="Times New Roman" w:cs="Times New Roman"/>
          <w:kern w:val="2"/>
          <w:sz w:val="32"/>
          <w:szCs w:val="32"/>
          <w:lang w:val="en-US" w:eastAsia="zh-CN"/>
        </w:rPr>
        <w:t>3.96</w:t>
      </w:r>
      <w:r>
        <w:rPr>
          <w:rFonts w:hint="default" w:ascii="Times New Roman" w:hAnsi="Times New Roman" w:cs="Times New Roman"/>
          <w:kern w:val="2"/>
          <w:sz w:val="32"/>
          <w:szCs w:val="32"/>
          <w:lang w:val="en-US" w:eastAsia="zh-CN"/>
        </w:rPr>
        <w:t>万元</w:t>
      </w:r>
      <w:r>
        <w:rPr>
          <w:rFonts w:hint="default" w:ascii="Times New Roman" w:hAnsi="Times New Roman" w:cs="Times New Roman"/>
          <w:kern w:val="2"/>
          <w:sz w:val="32"/>
          <w:szCs w:val="32"/>
        </w:rPr>
        <w:t>、绩效工资</w:t>
      </w:r>
      <w:r>
        <w:rPr>
          <w:rFonts w:hint="eastAsia" w:ascii="Times New Roman" w:hAnsi="Times New Roman" w:cs="Times New Roman"/>
          <w:kern w:val="2"/>
          <w:sz w:val="32"/>
          <w:szCs w:val="32"/>
          <w:lang w:val="en-US" w:eastAsia="zh-CN"/>
        </w:rPr>
        <w:t>40.17</w:t>
      </w:r>
      <w:r>
        <w:rPr>
          <w:rFonts w:hint="default" w:ascii="Times New Roman" w:hAnsi="Times New Roman" w:cs="Times New Roman"/>
          <w:kern w:val="2"/>
          <w:sz w:val="32"/>
          <w:szCs w:val="32"/>
          <w:lang w:val="en-US" w:eastAsia="zh-CN"/>
        </w:rPr>
        <w:t>万元</w:t>
      </w:r>
      <w:r>
        <w:rPr>
          <w:rFonts w:hint="default" w:ascii="Times New Roman" w:hAnsi="Times New Roman" w:cs="Times New Roman"/>
          <w:kern w:val="2"/>
          <w:sz w:val="32"/>
          <w:szCs w:val="32"/>
        </w:rPr>
        <w:t>、机关事业单位基本养老保险缴费</w:t>
      </w:r>
      <w:r>
        <w:rPr>
          <w:rFonts w:hint="eastAsia" w:ascii="Times New Roman" w:hAnsi="Times New Roman" w:cs="Times New Roman"/>
          <w:kern w:val="2"/>
          <w:sz w:val="32"/>
          <w:szCs w:val="32"/>
          <w:lang w:val="en-US" w:eastAsia="zh-CN"/>
        </w:rPr>
        <w:t>25.81</w:t>
      </w:r>
      <w:r>
        <w:rPr>
          <w:rFonts w:hint="default" w:ascii="Times New Roman" w:hAnsi="Times New Roman" w:cs="Times New Roman"/>
          <w:kern w:val="2"/>
          <w:sz w:val="32"/>
          <w:szCs w:val="32"/>
          <w:lang w:val="en-US" w:eastAsia="zh-CN"/>
        </w:rPr>
        <w:t>万元</w:t>
      </w:r>
      <w:r>
        <w:rPr>
          <w:rFonts w:hint="default" w:ascii="Times New Roman" w:hAnsi="Times New Roman" w:cs="Times New Roman"/>
          <w:kern w:val="2"/>
          <w:sz w:val="32"/>
          <w:szCs w:val="32"/>
        </w:rPr>
        <w:t>、职业年金缴费</w:t>
      </w:r>
      <w:r>
        <w:rPr>
          <w:rFonts w:hint="eastAsia" w:ascii="Times New Roman" w:hAnsi="Times New Roman" w:cs="Times New Roman"/>
          <w:kern w:val="2"/>
          <w:sz w:val="32"/>
          <w:szCs w:val="32"/>
          <w:lang w:val="en-US" w:eastAsia="zh-CN"/>
        </w:rPr>
        <w:t>12.9</w:t>
      </w:r>
      <w:r>
        <w:rPr>
          <w:rFonts w:hint="default" w:ascii="Times New Roman" w:hAnsi="Times New Roman" w:cs="Times New Roman"/>
          <w:kern w:val="2"/>
          <w:sz w:val="32"/>
          <w:szCs w:val="32"/>
          <w:lang w:val="en-US" w:eastAsia="zh-CN"/>
        </w:rPr>
        <w:t>万元</w:t>
      </w:r>
      <w:r>
        <w:rPr>
          <w:rFonts w:hint="default" w:ascii="Times New Roman" w:hAnsi="Times New Roman" w:cs="Times New Roman"/>
          <w:kern w:val="2"/>
          <w:sz w:val="32"/>
          <w:szCs w:val="32"/>
        </w:rPr>
        <w:t>、住房公积金</w:t>
      </w:r>
      <w:r>
        <w:rPr>
          <w:rFonts w:hint="eastAsia" w:ascii="Times New Roman" w:hAnsi="Times New Roman" w:cs="Times New Roman"/>
          <w:kern w:val="2"/>
          <w:sz w:val="32"/>
          <w:szCs w:val="32"/>
          <w:lang w:val="en-US" w:eastAsia="zh-CN"/>
        </w:rPr>
        <w:t>23.35</w:t>
      </w:r>
      <w:r>
        <w:rPr>
          <w:rFonts w:hint="default" w:ascii="Times New Roman" w:hAnsi="Times New Roman" w:cs="Times New Roman"/>
          <w:kern w:val="2"/>
          <w:sz w:val="32"/>
          <w:szCs w:val="32"/>
          <w:lang w:val="en-US" w:eastAsia="zh-CN"/>
        </w:rPr>
        <w:t>万元</w:t>
      </w:r>
      <w:r>
        <w:rPr>
          <w:rFonts w:hint="default" w:ascii="Times New Roman" w:hAnsi="Times New Roman" w:cs="Times New Roman"/>
          <w:kern w:val="2"/>
          <w:sz w:val="32"/>
          <w:szCs w:val="32"/>
        </w:rPr>
        <w:t>、</w:t>
      </w:r>
      <w:r>
        <w:rPr>
          <w:rFonts w:hint="default" w:ascii="Times New Roman" w:hAnsi="Times New Roman" w:cs="Times New Roman"/>
          <w:kern w:val="2"/>
          <w:sz w:val="32"/>
          <w:szCs w:val="32"/>
          <w:lang w:eastAsia="zh-CN"/>
        </w:rPr>
        <w:t>职工基本医疗保险缴费</w:t>
      </w:r>
      <w:r>
        <w:rPr>
          <w:rFonts w:hint="eastAsia" w:ascii="Times New Roman" w:hAnsi="Times New Roman" w:cs="Times New Roman"/>
          <w:kern w:val="2"/>
          <w:sz w:val="32"/>
          <w:szCs w:val="32"/>
          <w:lang w:val="en-US" w:eastAsia="zh-CN"/>
        </w:rPr>
        <w:t>13.92</w:t>
      </w:r>
      <w:r>
        <w:rPr>
          <w:rFonts w:hint="default" w:ascii="Times New Roman" w:hAnsi="Times New Roman" w:cs="Times New Roman"/>
          <w:kern w:val="2"/>
          <w:sz w:val="32"/>
          <w:szCs w:val="32"/>
          <w:lang w:val="en-US" w:eastAsia="zh-CN"/>
        </w:rPr>
        <w:t>万元、对个人和家庭的补助0.01万元</w:t>
      </w:r>
      <w:r>
        <w:rPr>
          <w:rFonts w:hint="eastAsia" w:ascii="Times New Roman" w:hAnsi="Times New Roman" w:cs="Times New Roman"/>
          <w:kern w:val="2"/>
          <w:sz w:val="32"/>
          <w:szCs w:val="32"/>
          <w:lang w:val="en-US" w:eastAsia="zh-CN"/>
        </w:rPr>
        <w:t>、奖金47.57万元</w:t>
      </w:r>
      <w:r>
        <w:rPr>
          <w:rFonts w:hint="default" w:ascii="Times New Roman" w:hAnsi="Times New Roman" w:cs="Times New Roman"/>
          <w:kern w:val="2"/>
          <w:sz w:val="32"/>
          <w:szCs w:val="32"/>
        </w:rPr>
        <w:t>。</w:t>
      </w:r>
    </w:p>
    <w:p w14:paraId="31408C96">
      <w:pPr>
        <w:pStyle w:val="14"/>
        <w:keepNext w:val="0"/>
        <w:keepLines w:val="0"/>
        <w:pageBreakBefore w:val="0"/>
        <w:widowControl w:val="0"/>
        <w:kinsoku/>
        <w:wordWrap/>
        <w:overflowPunct/>
        <w:topLinePunct w:val="0"/>
        <w:autoSpaceDE/>
        <w:autoSpaceDN/>
        <w:bidi w:val="0"/>
        <w:adjustRightInd/>
        <w:snapToGrid/>
        <w:spacing w:before="0" w:line="560" w:lineRule="exact"/>
        <w:ind w:left="0" w:leftChars="0"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cs="Times New Roman"/>
          <w:kern w:val="2"/>
          <w:sz w:val="32"/>
          <w:szCs w:val="32"/>
        </w:rPr>
        <w:t>公用经费</w:t>
      </w:r>
      <w:r>
        <w:rPr>
          <w:rFonts w:hint="eastAsia" w:ascii="Times New Roman" w:hAnsi="Times New Roman" w:cs="Times New Roman"/>
          <w:kern w:val="2"/>
          <w:sz w:val="32"/>
          <w:szCs w:val="32"/>
          <w:lang w:val="en-US" w:eastAsia="zh-CN"/>
        </w:rPr>
        <w:t>30.63</w:t>
      </w:r>
      <w:r>
        <w:rPr>
          <w:rFonts w:hint="default" w:ascii="Times New Roman" w:hAnsi="Times New Roman" w:cs="Times New Roman"/>
          <w:kern w:val="2"/>
          <w:sz w:val="32"/>
          <w:szCs w:val="32"/>
        </w:rPr>
        <w:t>万元，主要包括：办公费</w:t>
      </w:r>
      <w:r>
        <w:rPr>
          <w:rFonts w:hint="eastAsia" w:ascii="Times New Roman" w:hAnsi="Times New Roman" w:cs="Times New Roman"/>
          <w:kern w:val="2"/>
          <w:sz w:val="32"/>
          <w:szCs w:val="32"/>
          <w:lang w:val="en-US" w:eastAsia="zh-CN"/>
        </w:rPr>
        <w:t>1.30</w:t>
      </w:r>
      <w:r>
        <w:rPr>
          <w:rFonts w:hint="default" w:ascii="Times New Roman" w:hAnsi="Times New Roman" w:cs="Times New Roman"/>
          <w:kern w:val="2"/>
          <w:sz w:val="32"/>
          <w:szCs w:val="32"/>
          <w:lang w:val="en-US" w:eastAsia="zh-CN"/>
        </w:rPr>
        <w:t>万元</w:t>
      </w:r>
      <w:r>
        <w:rPr>
          <w:rFonts w:hint="default" w:ascii="Times New Roman" w:hAnsi="Times New Roman" w:cs="Times New Roman"/>
          <w:kern w:val="2"/>
          <w:sz w:val="32"/>
          <w:szCs w:val="32"/>
        </w:rPr>
        <w:t>、水费</w:t>
      </w:r>
      <w:r>
        <w:rPr>
          <w:rFonts w:hint="eastAsia" w:ascii="Times New Roman" w:hAnsi="Times New Roman" w:cs="Times New Roman"/>
          <w:kern w:val="2"/>
          <w:sz w:val="32"/>
          <w:szCs w:val="32"/>
          <w:lang w:val="en-US" w:eastAsia="zh-CN"/>
        </w:rPr>
        <w:t>0.39</w:t>
      </w:r>
      <w:r>
        <w:rPr>
          <w:rFonts w:hint="default" w:ascii="Times New Roman" w:hAnsi="Times New Roman" w:cs="Times New Roman"/>
          <w:kern w:val="2"/>
          <w:sz w:val="32"/>
          <w:szCs w:val="32"/>
          <w:lang w:val="en-US" w:eastAsia="zh-CN"/>
        </w:rPr>
        <w:t>万元</w:t>
      </w:r>
      <w:r>
        <w:rPr>
          <w:rFonts w:hint="default" w:ascii="Times New Roman" w:hAnsi="Times New Roman" w:cs="Times New Roman"/>
          <w:kern w:val="2"/>
          <w:sz w:val="32"/>
          <w:szCs w:val="32"/>
        </w:rPr>
        <w:t>、</w:t>
      </w:r>
      <w:r>
        <w:rPr>
          <w:rFonts w:hint="default" w:ascii="Times New Roman" w:hAnsi="Times New Roman" w:cs="Times New Roman"/>
          <w:kern w:val="2"/>
          <w:sz w:val="32"/>
          <w:szCs w:val="32"/>
          <w:lang w:eastAsia="zh-CN"/>
        </w:rPr>
        <w:t>取暖</w:t>
      </w:r>
      <w:r>
        <w:rPr>
          <w:rFonts w:hint="default" w:ascii="Times New Roman" w:hAnsi="Times New Roman" w:cs="Times New Roman"/>
          <w:kern w:val="2"/>
          <w:sz w:val="32"/>
          <w:szCs w:val="32"/>
        </w:rPr>
        <w:t>费</w:t>
      </w:r>
      <w:r>
        <w:rPr>
          <w:rFonts w:hint="eastAsia" w:ascii="Times New Roman" w:hAnsi="Times New Roman" w:cs="Times New Roman"/>
          <w:kern w:val="2"/>
          <w:sz w:val="32"/>
          <w:szCs w:val="32"/>
          <w:lang w:val="en-US" w:eastAsia="zh-CN"/>
        </w:rPr>
        <w:t>0.52</w:t>
      </w:r>
      <w:r>
        <w:rPr>
          <w:rFonts w:hint="default" w:ascii="Times New Roman" w:hAnsi="Times New Roman" w:cs="Times New Roman"/>
          <w:kern w:val="2"/>
          <w:sz w:val="32"/>
          <w:szCs w:val="32"/>
          <w:lang w:val="en-US" w:eastAsia="zh-CN"/>
        </w:rPr>
        <w:t>万元</w:t>
      </w:r>
      <w:r>
        <w:rPr>
          <w:rFonts w:hint="default" w:ascii="Times New Roman" w:hAnsi="Times New Roman" w:cs="Times New Roman"/>
          <w:kern w:val="2"/>
          <w:sz w:val="32"/>
          <w:szCs w:val="32"/>
        </w:rPr>
        <w:t>、邮电费</w:t>
      </w:r>
      <w:r>
        <w:rPr>
          <w:rFonts w:hint="eastAsia" w:ascii="Times New Roman" w:hAnsi="Times New Roman" w:cs="Times New Roman"/>
          <w:kern w:val="2"/>
          <w:sz w:val="32"/>
          <w:szCs w:val="32"/>
          <w:lang w:val="en-US" w:eastAsia="zh-CN"/>
        </w:rPr>
        <w:t>1.28</w:t>
      </w:r>
      <w:r>
        <w:rPr>
          <w:rFonts w:hint="default" w:ascii="Times New Roman" w:hAnsi="Times New Roman" w:cs="Times New Roman"/>
          <w:kern w:val="2"/>
          <w:sz w:val="32"/>
          <w:szCs w:val="32"/>
          <w:lang w:val="en-US" w:eastAsia="zh-CN"/>
        </w:rPr>
        <w:t>万元</w:t>
      </w:r>
      <w:r>
        <w:rPr>
          <w:rFonts w:hint="default" w:ascii="Times New Roman" w:hAnsi="Times New Roman" w:cs="Times New Roman"/>
          <w:kern w:val="2"/>
          <w:sz w:val="32"/>
          <w:szCs w:val="32"/>
        </w:rPr>
        <w:t>、差旅费</w:t>
      </w:r>
      <w:r>
        <w:rPr>
          <w:rFonts w:hint="eastAsia" w:ascii="Times New Roman" w:hAnsi="Times New Roman" w:cs="Times New Roman"/>
          <w:kern w:val="2"/>
          <w:sz w:val="32"/>
          <w:szCs w:val="32"/>
          <w:lang w:val="en-US" w:eastAsia="zh-CN"/>
        </w:rPr>
        <w:t>11.49</w:t>
      </w:r>
      <w:r>
        <w:rPr>
          <w:rFonts w:hint="default" w:ascii="Times New Roman" w:hAnsi="Times New Roman" w:cs="Times New Roman"/>
          <w:kern w:val="2"/>
          <w:sz w:val="32"/>
          <w:szCs w:val="32"/>
          <w:lang w:val="en-US" w:eastAsia="zh-CN"/>
        </w:rPr>
        <w:t>万元</w:t>
      </w:r>
      <w:r>
        <w:rPr>
          <w:rFonts w:hint="default" w:ascii="Times New Roman" w:hAnsi="Times New Roman" w:cs="Times New Roman"/>
          <w:kern w:val="2"/>
          <w:sz w:val="32"/>
          <w:szCs w:val="32"/>
        </w:rPr>
        <w:t>、</w:t>
      </w:r>
      <w:r>
        <w:rPr>
          <w:rFonts w:hint="default" w:ascii="Times New Roman" w:hAnsi="Times New Roman" w:cs="Times New Roman"/>
          <w:kern w:val="2"/>
          <w:sz w:val="32"/>
          <w:szCs w:val="32"/>
          <w:lang w:eastAsia="zh-CN"/>
        </w:rPr>
        <w:t>公务接待</w:t>
      </w:r>
      <w:r>
        <w:rPr>
          <w:rFonts w:hint="default" w:ascii="Times New Roman" w:hAnsi="Times New Roman" w:cs="Times New Roman"/>
          <w:kern w:val="2"/>
          <w:sz w:val="32"/>
          <w:szCs w:val="32"/>
        </w:rPr>
        <w:t>费</w:t>
      </w:r>
      <w:r>
        <w:rPr>
          <w:rFonts w:hint="eastAsia" w:ascii="Times New Roman" w:hAnsi="Times New Roman" w:cs="Times New Roman"/>
          <w:kern w:val="2"/>
          <w:sz w:val="32"/>
          <w:szCs w:val="32"/>
          <w:lang w:val="en-US" w:eastAsia="zh-CN"/>
        </w:rPr>
        <w:t>0.42</w:t>
      </w:r>
      <w:r>
        <w:rPr>
          <w:rFonts w:hint="default" w:ascii="Times New Roman" w:hAnsi="Times New Roman" w:cs="Times New Roman"/>
          <w:kern w:val="2"/>
          <w:sz w:val="32"/>
          <w:szCs w:val="32"/>
          <w:lang w:val="en-US" w:eastAsia="zh-CN"/>
        </w:rPr>
        <w:t>万元</w:t>
      </w:r>
      <w:r>
        <w:rPr>
          <w:rFonts w:hint="default" w:ascii="Times New Roman" w:hAnsi="Times New Roman" w:cs="Times New Roman"/>
          <w:kern w:val="2"/>
          <w:sz w:val="32"/>
          <w:szCs w:val="32"/>
        </w:rPr>
        <w:t>、培训费</w:t>
      </w:r>
      <w:r>
        <w:rPr>
          <w:rFonts w:hint="eastAsia" w:ascii="Times New Roman" w:hAnsi="Times New Roman" w:cs="Times New Roman"/>
          <w:kern w:val="2"/>
          <w:sz w:val="32"/>
          <w:szCs w:val="32"/>
          <w:lang w:val="en-US" w:eastAsia="zh-CN"/>
        </w:rPr>
        <w:t>1.97</w:t>
      </w:r>
      <w:r>
        <w:rPr>
          <w:rFonts w:hint="default" w:ascii="Times New Roman" w:hAnsi="Times New Roman" w:cs="Times New Roman"/>
          <w:kern w:val="2"/>
          <w:sz w:val="32"/>
          <w:szCs w:val="32"/>
          <w:lang w:val="en-US" w:eastAsia="zh-CN"/>
        </w:rPr>
        <w:t>万元</w:t>
      </w:r>
      <w:r>
        <w:rPr>
          <w:rFonts w:hint="default" w:ascii="Times New Roman" w:hAnsi="Times New Roman" w:cs="Times New Roman"/>
          <w:kern w:val="2"/>
          <w:sz w:val="32"/>
          <w:szCs w:val="32"/>
        </w:rPr>
        <w:t>、其他商品和服务支出</w:t>
      </w:r>
      <w:r>
        <w:rPr>
          <w:rFonts w:hint="eastAsia" w:ascii="Times New Roman" w:hAnsi="Times New Roman" w:cs="Times New Roman"/>
          <w:kern w:val="2"/>
          <w:sz w:val="32"/>
          <w:szCs w:val="32"/>
          <w:lang w:val="en-US" w:eastAsia="zh-CN"/>
        </w:rPr>
        <w:t>13.26</w:t>
      </w:r>
      <w:r>
        <w:rPr>
          <w:rFonts w:hint="default" w:ascii="Times New Roman" w:hAnsi="Times New Roman" w:cs="Times New Roman"/>
          <w:kern w:val="2"/>
          <w:sz w:val="32"/>
          <w:szCs w:val="32"/>
          <w:lang w:val="en-US" w:eastAsia="zh-CN"/>
        </w:rPr>
        <w:t>万元</w:t>
      </w:r>
      <w:r>
        <w:rPr>
          <w:rFonts w:hint="default" w:ascii="Times New Roman" w:hAnsi="Times New Roman" w:cs="Times New Roman"/>
          <w:kern w:val="2"/>
          <w:sz w:val="32"/>
          <w:szCs w:val="32"/>
        </w:rPr>
        <w:t>。</w:t>
      </w:r>
      <w:r>
        <w:rPr>
          <w:rFonts w:hint="default" w:ascii="Times New Roman" w:hAnsi="Times New Roman" w:cs="Times New Roman"/>
          <w:kern w:val="2"/>
          <w:sz w:val="32"/>
          <w:szCs w:val="32"/>
        </w:rPr>
        <w:br w:type="textWrapping"/>
      </w:r>
      <w:r>
        <w:rPr>
          <w:rFonts w:hint="default" w:ascii="Times New Roman" w:hAnsi="Times New Roman" w:eastAsia="黑体" w:cs="Times New Roman"/>
          <w:sz w:val="32"/>
          <w:szCs w:val="32"/>
        </w:rPr>
        <w:t xml:space="preserve">    七、“三公”经费财政拨款预算安排情况说明</w:t>
      </w:r>
    </w:p>
    <w:p w14:paraId="4FC9E3C8">
      <w:pPr>
        <w:pStyle w:val="14"/>
        <w:keepNext w:val="0"/>
        <w:keepLines w:val="0"/>
        <w:pageBreakBefore w:val="0"/>
        <w:widowControl w:val="0"/>
        <w:kinsoku/>
        <w:wordWrap/>
        <w:overflowPunct/>
        <w:topLinePunct w:val="0"/>
        <w:autoSpaceDE/>
        <w:autoSpaceDN/>
        <w:bidi w:val="0"/>
        <w:adjustRightInd/>
        <w:snapToGrid/>
        <w:spacing w:before="0" w:line="560" w:lineRule="exact"/>
        <w:ind w:left="0" w:leftChars="0" w:firstLine="640" w:firstLineChars="200"/>
        <w:jc w:val="left"/>
        <w:textAlignment w:val="auto"/>
        <w:rPr>
          <w:rFonts w:hint="default" w:ascii="Times New Roman" w:hAnsi="Times New Roman" w:cs="Times New Roman"/>
          <w:kern w:val="2"/>
          <w:sz w:val="32"/>
          <w:szCs w:val="32"/>
        </w:rPr>
      </w:pPr>
      <w:r>
        <w:rPr>
          <w:rFonts w:hint="default" w:ascii="Times New Roman" w:hAnsi="Times New Roman" w:cs="Times New Roman"/>
          <w:kern w:val="2"/>
          <w:sz w:val="32"/>
          <w:szCs w:val="32"/>
        </w:rPr>
        <w:t>202</w:t>
      </w:r>
      <w:r>
        <w:rPr>
          <w:rFonts w:hint="eastAsia" w:ascii="Times New Roman" w:hAnsi="Times New Roman" w:cs="Times New Roman"/>
          <w:kern w:val="2"/>
          <w:sz w:val="32"/>
          <w:szCs w:val="32"/>
          <w:lang w:val="en-US" w:eastAsia="zh-CN"/>
        </w:rPr>
        <w:t>6</w:t>
      </w:r>
      <w:r>
        <w:rPr>
          <w:rFonts w:hint="default" w:ascii="Times New Roman" w:hAnsi="Times New Roman" w:cs="Times New Roman"/>
          <w:kern w:val="2"/>
          <w:sz w:val="32"/>
          <w:szCs w:val="32"/>
        </w:rPr>
        <w:t>年“三公”经费财政拨款预算数</w:t>
      </w:r>
      <w:r>
        <w:rPr>
          <w:rFonts w:hint="eastAsia" w:ascii="Times New Roman" w:hAnsi="Times New Roman" w:cs="Times New Roman"/>
          <w:kern w:val="2"/>
          <w:sz w:val="32"/>
          <w:szCs w:val="32"/>
          <w:lang w:val="en-US" w:eastAsia="zh-CN"/>
        </w:rPr>
        <w:t>0.42</w:t>
      </w:r>
      <w:r>
        <w:rPr>
          <w:rFonts w:hint="default" w:ascii="Times New Roman" w:hAnsi="Times New Roman" w:cs="Times New Roman"/>
          <w:kern w:val="2"/>
          <w:sz w:val="32"/>
          <w:szCs w:val="32"/>
        </w:rPr>
        <w:t>万元，其中：因公出国（境）经费</w:t>
      </w:r>
      <w:r>
        <w:rPr>
          <w:rFonts w:hint="default" w:ascii="Times New Roman" w:hAnsi="Times New Roman" w:cs="Times New Roman"/>
          <w:kern w:val="2"/>
          <w:sz w:val="32"/>
          <w:szCs w:val="32"/>
          <w:lang w:val="en-US" w:eastAsia="zh-CN"/>
        </w:rPr>
        <w:t>0</w:t>
      </w:r>
      <w:r>
        <w:rPr>
          <w:rFonts w:hint="default" w:ascii="Times New Roman" w:hAnsi="Times New Roman" w:cs="Times New Roman"/>
          <w:kern w:val="2"/>
          <w:sz w:val="32"/>
          <w:szCs w:val="32"/>
        </w:rPr>
        <w:t>万元，公务接待费</w:t>
      </w:r>
      <w:r>
        <w:rPr>
          <w:rFonts w:hint="eastAsia" w:ascii="Times New Roman" w:hAnsi="Times New Roman" w:cs="Times New Roman"/>
          <w:kern w:val="2"/>
          <w:sz w:val="32"/>
          <w:szCs w:val="32"/>
          <w:lang w:val="en-US" w:eastAsia="zh-CN"/>
        </w:rPr>
        <w:t>0.42</w:t>
      </w:r>
      <w:r>
        <w:rPr>
          <w:rFonts w:hint="default" w:ascii="Times New Roman" w:hAnsi="Times New Roman" w:cs="Times New Roman"/>
          <w:kern w:val="2"/>
          <w:sz w:val="32"/>
          <w:szCs w:val="32"/>
        </w:rPr>
        <w:t>万元，公务用车购置及运行维护费</w:t>
      </w:r>
      <w:r>
        <w:rPr>
          <w:rFonts w:hint="default" w:ascii="Times New Roman" w:hAnsi="Times New Roman" w:cs="Times New Roman"/>
          <w:kern w:val="2"/>
          <w:sz w:val="32"/>
          <w:szCs w:val="32"/>
          <w:lang w:val="en-US" w:eastAsia="zh-CN"/>
        </w:rPr>
        <w:t>0</w:t>
      </w:r>
      <w:r>
        <w:rPr>
          <w:rFonts w:hint="default" w:ascii="Times New Roman" w:hAnsi="Times New Roman" w:cs="Times New Roman"/>
          <w:kern w:val="2"/>
          <w:sz w:val="32"/>
          <w:szCs w:val="32"/>
        </w:rPr>
        <w:t>万元。</w:t>
      </w:r>
    </w:p>
    <w:p w14:paraId="155A74ED">
      <w:pPr>
        <w:pStyle w:val="14"/>
        <w:keepNext w:val="0"/>
        <w:keepLines w:val="0"/>
        <w:pageBreakBefore w:val="0"/>
        <w:widowControl w:val="0"/>
        <w:kinsoku/>
        <w:wordWrap/>
        <w:overflowPunct/>
        <w:topLinePunct w:val="0"/>
        <w:autoSpaceDE/>
        <w:autoSpaceDN/>
        <w:bidi w:val="0"/>
        <w:adjustRightInd/>
        <w:snapToGrid/>
        <w:spacing w:before="0" w:line="560" w:lineRule="exact"/>
        <w:ind w:left="0" w:leftChars="0" w:firstLine="643" w:firstLineChars="200"/>
        <w:jc w:val="left"/>
        <w:textAlignment w:val="auto"/>
        <w:rPr>
          <w:rFonts w:hint="default" w:ascii="Times New Roman" w:hAnsi="Times New Roman" w:cs="Times New Roman"/>
          <w:b/>
          <w:bCs/>
          <w:kern w:val="2"/>
          <w:sz w:val="32"/>
          <w:szCs w:val="32"/>
        </w:rPr>
      </w:pPr>
      <w:r>
        <w:rPr>
          <w:rFonts w:hint="default" w:ascii="Times New Roman" w:hAnsi="Times New Roman" w:cs="Times New Roman"/>
          <w:b/>
          <w:bCs/>
          <w:kern w:val="2"/>
          <w:sz w:val="32"/>
          <w:szCs w:val="32"/>
        </w:rPr>
        <w:t>（一）202</w:t>
      </w:r>
      <w:r>
        <w:rPr>
          <w:rFonts w:hint="eastAsia" w:ascii="Times New Roman" w:hAnsi="Times New Roman" w:cs="Times New Roman"/>
          <w:b/>
          <w:bCs/>
          <w:kern w:val="2"/>
          <w:sz w:val="32"/>
          <w:szCs w:val="32"/>
          <w:lang w:val="en-US" w:eastAsia="zh-CN"/>
        </w:rPr>
        <w:t>6</w:t>
      </w:r>
      <w:r>
        <w:rPr>
          <w:rFonts w:hint="default" w:ascii="Times New Roman" w:hAnsi="Times New Roman" w:cs="Times New Roman"/>
          <w:b/>
          <w:bCs/>
          <w:kern w:val="2"/>
          <w:sz w:val="32"/>
          <w:szCs w:val="32"/>
        </w:rPr>
        <w:t>年</w:t>
      </w:r>
      <w:r>
        <w:rPr>
          <w:rFonts w:hint="default" w:ascii="Times New Roman" w:hAnsi="Times New Roman" w:cs="Times New Roman"/>
          <w:b/>
          <w:bCs/>
          <w:kern w:val="2"/>
          <w:sz w:val="32"/>
          <w:szCs w:val="32"/>
          <w:lang w:eastAsia="zh-CN"/>
        </w:rPr>
        <w:t>未安排</w:t>
      </w:r>
      <w:r>
        <w:rPr>
          <w:rFonts w:hint="default" w:ascii="Times New Roman" w:hAnsi="Times New Roman" w:cs="Times New Roman"/>
          <w:b/>
          <w:bCs/>
          <w:kern w:val="2"/>
          <w:sz w:val="32"/>
          <w:szCs w:val="32"/>
        </w:rPr>
        <w:t>因公出国（境）经费。</w:t>
      </w:r>
    </w:p>
    <w:p w14:paraId="622902D0">
      <w:pPr>
        <w:pStyle w:val="14"/>
        <w:keepNext w:val="0"/>
        <w:keepLines w:val="0"/>
        <w:pageBreakBefore w:val="0"/>
        <w:widowControl w:val="0"/>
        <w:kinsoku/>
        <w:wordWrap/>
        <w:overflowPunct/>
        <w:topLinePunct w:val="0"/>
        <w:autoSpaceDE/>
        <w:autoSpaceDN/>
        <w:bidi w:val="0"/>
        <w:adjustRightInd/>
        <w:snapToGrid/>
        <w:spacing w:before="0" w:line="560" w:lineRule="exact"/>
        <w:ind w:left="0" w:leftChars="0" w:firstLine="643" w:firstLineChars="200"/>
        <w:jc w:val="left"/>
        <w:textAlignment w:val="auto"/>
        <w:rPr>
          <w:rFonts w:hint="default" w:ascii="Times New Roman" w:hAnsi="Times New Roman" w:eastAsia="仿宋_GB2312" w:cs="Times New Roman"/>
          <w:color w:val="000000"/>
          <w:kern w:val="2"/>
          <w:sz w:val="32"/>
          <w:szCs w:val="32"/>
          <w:lang w:eastAsia="zh-CN"/>
        </w:rPr>
      </w:pPr>
      <w:r>
        <w:rPr>
          <w:rFonts w:hint="default" w:ascii="Times New Roman" w:hAnsi="Times New Roman" w:cs="Times New Roman"/>
          <w:b/>
          <w:bCs/>
          <w:kern w:val="2"/>
          <w:sz w:val="32"/>
          <w:szCs w:val="32"/>
        </w:rPr>
        <w:t>（二）</w:t>
      </w:r>
      <w:r>
        <w:rPr>
          <w:rFonts w:hint="default" w:ascii="Times New Roman" w:hAnsi="Times New Roman" w:cs="Times New Roman"/>
          <w:b/>
          <w:bCs/>
          <w:color w:val="000000"/>
          <w:kern w:val="2"/>
          <w:sz w:val="32"/>
          <w:szCs w:val="32"/>
        </w:rPr>
        <w:t>202</w:t>
      </w:r>
      <w:r>
        <w:rPr>
          <w:rFonts w:hint="eastAsia" w:ascii="Times New Roman" w:hAnsi="Times New Roman" w:cs="Times New Roman"/>
          <w:b/>
          <w:bCs/>
          <w:color w:val="000000"/>
          <w:kern w:val="2"/>
          <w:sz w:val="32"/>
          <w:szCs w:val="32"/>
          <w:lang w:val="en-US" w:eastAsia="zh-CN"/>
        </w:rPr>
        <w:t>6</w:t>
      </w:r>
      <w:r>
        <w:rPr>
          <w:rFonts w:hint="default" w:ascii="Times New Roman" w:hAnsi="Times New Roman" w:cs="Times New Roman"/>
          <w:b/>
          <w:bCs/>
          <w:color w:val="000000"/>
          <w:kern w:val="2"/>
          <w:sz w:val="32"/>
          <w:szCs w:val="32"/>
        </w:rPr>
        <w:t>年公务接待经费</w:t>
      </w:r>
      <w:r>
        <w:rPr>
          <w:rFonts w:hint="eastAsia" w:ascii="Times New Roman" w:hAnsi="Times New Roman" w:cs="Times New Roman"/>
          <w:b/>
          <w:bCs/>
          <w:color w:val="000000"/>
          <w:kern w:val="2"/>
          <w:sz w:val="32"/>
          <w:szCs w:val="32"/>
          <w:lang w:val="en-US" w:eastAsia="zh-CN"/>
        </w:rPr>
        <w:t>0.42</w:t>
      </w:r>
      <w:r>
        <w:rPr>
          <w:rFonts w:hint="default" w:ascii="Times New Roman" w:hAnsi="Times New Roman" w:cs="Times New Roman"/>
          <w:b/>
          <w:bCs/>
          <w:color w:val="000000"/>
          <w:kern w:val="2"/>
          <w:sz w:val="32"/>
          <w:szCs w:val="32"/>
        </w:rPr>
        <w:t>万元。</w:t>
      </w:r>
      <w:r>
        <w:rPr>
          <w:rFonts w:hint="default" w:ascii="Times New Roman" w:hAnsi="Times New Roman" w:cs="Times New Roman"/>
          <w:color w:val="000000"/>
          <w:kern w:val="2"/>
          <w:sz w:val="32"/>
          <w:szCs w:val="32"/>
        </w:rPr>
        <w:t>较202</w:t>
      </w:r>
      <w:r>
        <w:rPr>
          <w:rFonts w:hint="eastAsia" w:ascii="Times New Roman" w:hAnsi="Times New Roman" w:cs="Times New Roman"/>
          <w:color w:val="000000"/>
          <w:kern w:val="2"/>
          <w:sz w:val="32"/>
          <w:szCs w:val="32"/>
          <w:lang w:val="en-US" w:eastAsia="zh-CN"/>
        </w:rPr>
        <w:t>5</w:t>
      </w:r>
      <w:r>
        <w:rPr>
          <w:rFonts w:hint="default" w:ascii="Times New Roman" w:hAnsi="Times New Roman" w:cs="Times New Roman"/>
          <w:color w:val="000000"/>
          <w:kern w:val="2"/>
          <w:sz w:val="32"/>
          <w:szCs w:val="32"/>
        </w:rPr>
        <w:t>年预算经费</w:t>
      </w:r>
      <w:r>
        <w:rPr>
          <w:rFonts w:hint="default" w:ascii="Times New Roman" w:hAnsi="Times New Roman" w:cs="Times New Roman"/>
          <w:sz w:val="32"/>
          <w:szCs w:val="32"/>
        </w:rPr>
        <w:t>增加</w:t>
      </w:r>
      <w:r>
        <w:rPr>
          <w:rFonts w:hint="eastAsia" w:ascii="Times New Roman" w:hAnsi="Times New Roman" w:cs="Times New Roman"/>
          <w:color w:val="000000"/>
          <w:kern w:val="2"/>
          <w:sz w:val="32"/>
          <w:szCs w:val="32"/>
          <w:lang w:val="en-US" w:eastAsia="zh-CN"/>
        </w:rPr>
        <w:t>0.11</w:t>
      </w:r>
      <w:r>
        <w:rPr>
          <w:rFonts w:hint="default" w:ascii="Times New Roman" w:hAnsi="Times New Roman" w:cs="Times New Roman"/>
          <w:color w:val="000000"/>
          <w:kern w:val="2"/>
          <w:sz w:val="32"/>
          <w:szCs w:val="32"/>
        </w:rPr>
        <w:t>万元</w:t>
      </w:r>
      <w:r>
        <w:rPr>
          <w:rFonts w:hint="default" w:ascii="Times New Roman" w:hAnsi="Times New Roman" w:cs="Times New Roman"/>
          <w:color w:val="000000"/>
          <w:kern w:val="2"/>
          <w:sz w:val="32"/>
          <w:szCs w:val="32"/>
          <w:lang w:eastAsia="zh-CN"/>
        </w:rPr>
        <w:t>。</w:t>
      </w:r>
    </w:p>
    <w:p w14:paraId="664D90C6">
      <w:pPr>
        <w:pStyle w:val="14"/>
        <w:keepNext w:val="0"/>
        <w:keepLines w:val="0"/>
        <w:pageBreakBefore w:val="0"/>
        <w:widowControl w:val="0"/>
        <w:kinsoku/>
        <w:wordWrap/>
        <w:overflowPunct/>
        <w:topLinePunct w:val="0"/>
        <w:autoSpaceDE/>
        <w:autoSpaceDN/>
        <w:bidi w:val="0"/>
        <w:adjustRightInd/>
        <w:snapToGrid/>
        <w:spacing w:before="0" w:line="560" w:lineRule="exact"/>
        <w:ind w:left="0" w:leftChars="0" w:firstLine="643" w:firstLineChars="200"/>
        <w:jc w:val="left"/>
        <w:textAlignment w:val="auto"/>
        <w:rPr>
          <w:rFonts w:hint="default" w:ascii="Times New Roman" w:hAnsi="Times New Roman" w:cs="Times New Roman"/>
          <w:b/>
          <w:bCs/>
          <w:color w:val="000000"/>
          <w:kern w:val="2"/>
          <w:sz w:val="32"/>
          <w:szCs w:val="32"/>
        </w:rPr>
      </w:pPr>
      <w:r>
        <w:rPr>
          <w:rFonts w:hint="default" w:ascii="Times New Roman" w:hAnsi="Times New Roman" w:cs="Times New Roman"/>
          <w:b/>
          <w:bCs/>
          <w:color w:val="000000"/>
          <w:kern w:val="2"/>
          <w:sz w:val="32"/>
          <w:szCs w:val="32"/>
        </w:rPr>
        <w:t>（三）202</w:t>
      </w:r>
      <w:r>
        <w:rPr>
          <w:rFonts w:hint="eastAsia" w:ascii="Times New Roman" w:hAnsi="Times New Roman" w:cs="Times New Roman"/>
          <w:b/>
          <w:bCs/>
          <w:color w:val="000000"/>
          <w:kern w:val="2"/>
          <w:sz w:val="32"/>
          <w:szCs w:val="32"/>
          <w:lang w:val="en-US" w:eastAsia="zh-CN"/>
        </w:rPr>
        <w:t>6</w:t>
      </w:r>
      <w:r>
        <w:rPr>
          <w:rFonts w:hint="default" w:ascii="Times New Roman" w:hAnsi="Times New Roman" w:cs="Times New Roman"/>
          <w:b/>
          <w:bCs/>
          <w:color w:val="000000"/>
          <w:kern w:val="2"/>
          <w:sz w:val="32"/>
          <w:szCs w:val="32"/>
        </w:rPr>
        <w:t>年</w:t>
      </w:r>
      <w:r>
        <w:rPr>
          <w:rFonts w:hint="default" w:ascii="Times New Roman" w:hAnsi="Times New Roman" w:cs="Times New Roman"/>
          <w:b/>
          <w:bCs/>
          <w:color w:val="000000"/>
          <w:kern w:val="2"/>
          <w:sz w:val="32"/>
          <w:szCs w:val="32"/>
          <w:lang w:eastAsia="zh-CN"/>
        </w:rPr>
        <w:t>无</w:t>
      </w:r>
      <w:r>
        <w:rPr>
          <w:rFonts w:hint="default" w:ascii="Times New Roman" w:hAnsi="Times New Roman" w:cs="Times New Roman"/>
          <w:b/>
          <w:bCs/>
          <w:color w:val="000000"/>
          <w:kern w:val="2"/>
          <w:sz w:val="32"/>
          <w:szCs w:val="32"/>
        </w:rPr>
        <w:t>公务用车购置及运行维护费</w:t>
      </w:r>
      <w:r>
        <w:rPr>
          <w:rFonts w:hint="default" w:ascii="Times New Roman" w:hAnsi="Times New Roman" w:cs="Times New Roman"/>
          <w:b/>
          <w:bCs/>
          <w:color w:val="000000"/>
          <w:kern w:val="2"/>
          <w:sz w:val="32"/>
          <w:szCs w:val="32"/>
          <w:lang w:eastAsia="zh-CN"/>
        </w:rPr>
        <w:t>。</w:t>
      </w:r>
    </w:p>
    <w:p w14:paraId="6D9D4AFD">
      <w:pPr>
        <w:pStyle w:val="14"/>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八、政府性基金</w:t>
      </w:r>
      <w:r>
        <w:rPr>
          <w:rFonts w:hint="default" w:ascii="Times New Roman" w:hAnsi="Times New Roman" w:eastAsia="黑体" w:cs="Times New Roman"/>
          <w:kern w:val="2"/>
          <w:sz w:val="32"/>
          <w:szCs w:val="32"/>
        </w:rPr>
        <w:t>预算</w:t>
      </w:r>
      <w:r>
        <w:rPr>
          <w:rFonts w:hint="default" w:ascii="Times New Roman" w:hAnsi="Times New Roman" w:eastAsia="黑体" w:cs="Times New Roman"/>
          <w:sz w:val="32"/>
          <w:szCs w:val="32"/>
        </w:rPr>
        <w:t>支出情况说明</w:t>
      </w:r>
    </w:p>
    <w:p w14:paraId="17001215">
      <w:pPr>
        <w:pStyle w:val="14"/>
        <w:keepNext w:val="0"/>
        <w:keepLines w:val="0"/>
        <w:pageBreakBefore w:val="0"/>
        <w:widowControl w:val="0"/>
        <w:kinsoku/>
        <w:wordWrap/>
        <w:overflowPunct/>
        <w:topLinePunct w:val="0"/>
        <w:autoSpaceDE/>
        <w:autoSpaceDN/>
        <w:bidi w:val="0"/>
        <w:adjustRightInd/>
        <w:snapToGrid/>
        <w:spacing w:before="0" w:line="560" w:lineRule="exact"/>
        <w:ind w:left="0" w:leftChars="0" w:firstLine="640" w:firstLineChars="200"/>
        <w:jc w:val="left"/>
        <w:textAlignment w:val="auto"/>
        <w:rPr>
          <w:rFonts w:hint="default" w:ascii="Times New Roman" w:hAnsi="Times New Roman" w:cs="Times New Roman"/>
          <w:kern w:val="2"/>
          <w:sz w:val="32"/>
          <w:szCs w:val="32"/>
        </w:rPr>
      </w:pPr>
      <w:r>
        <w:rPr>
          <w:rFonts w:hint="default" w:ascii="Times New Roman" w:hAnsi="Times New Roman" w:cs="Times New Roman"/>
          <w:kern w:val="2"/>
          <w:sz w:val="32"/>
          <w:szCs w:val="32"/>
          <w:lang w:eastAsia="zh-CN"/>
        </w:rPr>
        <w:t>无</w:t>
      </w:r>
      <w:r>
        <w:rPr>
          <w:rFonts w:hint="default" w:ascii="Times New Roman" w:hAnsi="Times New Roman" w:cs="Times New Roman"/>
          <w:kern w:val="2"/>
          <w:sz w:val="32"/>
          <w:szCs w:val="32"/>
        </w:rPr>
        <w:t>政府性基金预算。</w:t>
      </w:r>
    </w:p>
    <w:p w14:paraId="45F48956">
      <w:pPr>
        <w:pStyle w:val="14"/>
        <w:keepNext w:val="0"/>
        <w:keepLines w:val="0"/>
        <w:pageBreakBefore w:val="0"/>
        <w:widowControl w:val="0"/>
        <w:kinsoku/>
        <w:wordWrap/>
        <w:overflowPunct/>
        <w:topLinePunct w:val="0"/>
        <w:autoSpaceDE/>
        <w:autoSpaceDN/>
        <w:bidi w:val="0"/>
        <w:adjustRightInd/>
        <w:snapToGrid/>
        <w:spacing w:before="0" w:line="560" w:lineRule="exact"/>
        <w:ind w:left="0" w:leftChars="0"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九、其他重要事项的情况说明</w:t>
      </w:r>
    </w:p>
    <w:p w14:paraId="627E1BA0">
      <w:pPr>
        <w:pStyle w:val="14"/>
        <w:keepNext w:val="0"/>
        <w:keepLines w:val="0"/>
        <w:pageBreakBefore w:val="0"/>
        <w:widowControl w:val="0"/>
        <w:kinsoku/>
        <w:wordWrap/>
        <w:overflowPunct/>
        <w:topLinePunct w:val="0"/>
        <w:autoSpaceDE/>
        <w:autoSpaceDN/>
        <w:bidi w:val="0"/>
        <w:adjustRightInd/>
        <w:snapToGrid/>
        <w:spacing w:before="0" w:line="560" w:lineRule="exact"/>
        <w:ind w:left="0" w:leftChars="0" w:firstLine="643" w:firstLineChars="200"/>
        <w:jc w:val="left"/>
        <w:textAlignment w:val="auto"/>
        <w:rPr>
          <w:rFonts w:hint="default" w:ascii="Times New Roman" w:hAnsi="Times New Roman" w:cs="Times New Roman"/>
          <w:color w:val="000000"/>
          <w:kern w:val="2"/>
          <w:sz w:val="32"/>
          <w:szCs w:val="32"/>
          <w:lang w:eastAsia="zh-CN"/>
        </w:rPr>
      </w:pPr>
      <w:r>
        <w:rPr>
          <w:rFonts w:hint="default" w:ascii="Times New Roman" w:hAnsi="Times New Roman" w:eastAsia="楷体_GB2312" w:cs="Times New Roman"/>
          <w:b/>
          <w:bCs/>
          <w:kern w:val="2"/>
          <w:sz w:val="32"/>
          <w:szCs w:val="32"/>
          <w:lang w:eastAsia="zh-CN"/>
        </w:rPr>
        <w:t>（一）机关运行经费</w:t>
      </w:r>
      <w:r>
        <w:rPr>
          <w:rFonts w:hint="default" w:ascii="Times New Roman" w:hAnsi="Times New Roman" w:eastAsia="楷体_GB2312" w:cs="Times New Roman"/>
          <w:b/>
          <w:bCs/>
          <w:kern w:val="2"/>
          <w:sz w:val="32"/>
          <w:szCs w:val="32"/>
        </w:rPr>
        <w:br w:type="textWrapping"/>
      </w:r>
      <w:r>
        <w:rPr>
          <w:rFonts w:hint="default" w:ascii="Times New Roman" w:hAnsi="Times New Roman" w:cs="Times New Roman"/>
          <w:kern w:val="2"/>
          <w:sz w:val="32"/>
          <w:szCs w:val="32"/>
        </w:rPr>
        <w:t xml:space="preserve">　  </w:t>
      </w:r>
      <w:r>
        <w:rPr>
          <w:rFonts w:hint="default" w:ascii="Times New Roman" w:hAnsi="Times New Roman" w:cs="Times New Roman"/>
          <w:kern w:val="2"/>
          <w:sz w:val="32"/>
          <w:szCs w:val="32"/>
          <w:lang w:val="en-US" w:eastAsia="zh-CN"/>
        </w:rPr>
        <w:t>2</w:t>
      </w:r>
      <w:r>
        <w:rPr>
          <w:rFonts w:hint="default" w:ascii="Times New Roman" w:hAnsi="Times New Roman" w:cs="Times New Roman"/>
          <w:kern w:val="2"/>
          <w:sz w:val="32"/>
          <w:szCs w:val="32"/>
        </w:rPr>
        <w:t>02</w:t>
      </w:r>
      <w:r>
        <w:rPr>
          <w:rFonts w:hint="eastAsia" w:ascii="Times New Roman" w:hAnsi="Times New Roman" w:cs="Times New Roman"/>
          <w:kern w:val="2"/>
          <w:sz w:val="32"/>
          <w:szCs w:val="32"/>
          <w:lang w:val="en-US" w:eastAsia="zh-CN"/>
        </w:rPr>
        <w:t>6</w:t>
      </w:r>
      <w:r>
        <w:rPr>
          <w:rFonts w:hint="default" w:ascii="Times New Roman" w:hAnsi="Times New Roman" w:cs="Times New Roman"/>
          <w:kern w:val="2"/>
          <w:sz w:val="32"/>
          <w:szCs w:val="32"/>
        </w:rPr>
        <w:t>年机关运行经费财政拨款预算为</w:t>
      </w:r>
      <w:r>
        <w:rPr>
          <w:rFonts w:hint="eastAsia" w:ascii="Times New Roman" w:hAnsi="Times New Roman" w:cs="Times New Roman"/>
          <w:kern w:val="2"/>
          <w:sz w:val="32"/>
          <w:szCs w:val="32"/>
          <w:lang w:val="en-US" w:eastAsia="zh-CN"/>
        </w:rPr>
        <w:t>272.83</w:t>
      </w:r>
      <w:r>
        <w:rPr>
          <w:rFonts w:hint="default" w:ascii="Times New Roman" w:hAnsi="Times New Roman" w:cs="Times New Roman"/>
          <w:kern w:val="2"/>
          <w:sz w:val="32"/>
          <w:szCs w:val="32"/>
        </w:rPr>
        <w:t>万元，比202</w:t>
      </w:r>
      <w:r>
        <w:rPr>
          <w:rFonts w:hint="eastAsia" w:ascii="Times New Roman" w:hAnsi="Times New Roman" w:cs="Times New Roman"/>
          <w:kern w:val="2"/>
          <w:sz w:val="32"/>
          <w:szCs w:val="32"/>
          <w:lang w:val="en-US" w:eastAsia="zh-CN"/>
        </w:rPr>
        <w:t>5</w:t>
      </w:r>
      <w:r>
        <w:rPr>
          <w:rFonts w:hint="default" w:ascii="Times New Roman" w:hAnsi="Times New Roman" w:cs="Times New Roman"/>
          <w:kern w:val="2"/>
          <w:sz w:val="32"/>
          <w:szCs w:val="32"/>
        </w:rPr>
        <w:t>年预算</w:t>
      </w:r>
      <w:r>
        <w:rPr>
          <w:rFonts w:hint="default" w:ascii="Times New Roman" w:hAnsi="Times New Roman" w:cs="Times New Roman"/>
          <w:sz w:val="32"/>
          <w:szCs w:val="32"/>
        </w:rPr>
        <w:t>增</w:t>
      </w:r>
      <w:r>
        <w:rPr>
          <w:rFonts w:hint="default" w:ascii="Times New Roman" w:hAnsi="Times New Roman" w:cs="Times New Roman"/>
          <w:sz w:val="32"/>
          <w:szCs w:val="32"/>
          <w:lang w:eastAsia="zh-CN"/>
        </w:rPr>
        <w:t>加</w:t>
      </w:r>
      <w:r>
        <w:rPr>
          <w:rFonts w:hint="eastAsia" w:ascii="Times New Roman" w:hAnsi="Times New Roman" w:cs="Times New Roman"/>
          <w:sz w:val="32"/>
          <w:szCs w:val="32"/>
          <w:lang w:val="en-US" w:eastAsia="zh-CN"/>
        </w:rPr>
        <w:t>77.39</w:t>
      </w:r>
      <w:r>
        <w:rPr>
          <w:rFonts w:hint="default" w:ascii="Times New Roman" w:hAnsi="Times New Roman" w:cs="Times New Roman"/>
          <w:color w:val="000000"/>
          <w:kern w:val="2"/>
          <w:sz w:val="32"/>
          <w:szCs w:val="32"/>
        </w:rPr>
        <w:t>万元</w:t>
      </w:r>
      <w:r>
        <w:rPr>
          <w:rFonts w:hint="default" w:ascii="Times New Roman" w:hAnsi="Times New Roman" w:cs="Times New Roman"/>
          <w:color w:val="000000"/>
          <w:kern w:val="2"/>
          <w:sz w:val="32"/>
          <w:szCs w:val="32"/>
          <w:lang w:eastAsia="zh-CN"/>
        </w:rPr>
        <w:t>。</w:t>
      </w:r>
    </w:p>
    <w:p w14:paraId="13DDA501">
      <w:pPr>
        <w:pStyle w:val="14"/>
        <w:keepNext w:val="0"/>
        <w:keepLines w:val="0"/>
        <w:pageBreakBefore w:val="0"/>
        <w:widowControl w:val="0"/>
        <w:kinsoku/>
        <w:wordWrap/>
        <w:overflowPunct/>
        <w:topLinePunct w:val="0"/>
        <w:autoSpaceDE/>
        <w:autoSpaceDN/>
        <w:bidi w:val="0"/>
        <w:adjustRightInd/>
        <w:snapToGrid/>
        <w:spacing w:before="0" w:line="560" w:lineRule="exact"/>
        <w:ind w:left="0" w:leftChars="0" w:firstLine="643" w:firstLineChars="200"/>
        <w:jc w:val="left"/>
        <w:textAlignment w:val="auto"/>
        <w:rPr>
          <w:rFonts w:hint="default" w:ascii="Times New Roman" w:hAnsi="Times New Roman" w:eastAsia="楷体_GB2312" w:cs="Times New Roman"/>
          <w:b/>
          <w:bCs/>
          <w:kern w:val="2"/>
          <w:sz w:val="32"/>
          <w:szCs w:val="32"/>
          <w:lang w:eastAsia="zh-CN"/>
        </w:rPr>
      </w:pPr>
      <w:r>
        <w:rPr>
          <w:rFonts w:hint="default" w:ascii="Times New Roman" w:hAnsi="Times New Roman" w:eastAsia="楷体_GB2312" w:cs="Times New Roman"/>
          <w:b/>
          <w:bCs/>
          <w:kern w:val="2"/>
          <w:sz w:val="32"/>
          <w:szCs w:val="32"/>
          <w:lang w:eastAsia="zh-CN"/>
        </w:rPr>
        <w:t>（二）政府采购情况</w:t>
      </w:r>
    </w:p>
    <w:p w14:paraId="1259D571">
      <w:pPr>
        <w:pStyle w:val="14"/>
        <w:keepNext w:val="0"/>
        <w:keepLines w:val="0"/>
        <w:pageBreakBefore w:val="0"/>
        <w:widowControl w:val="0"/>
        <w:kinsoku/>
        <w:wordWrap/>
        <w:overflowPunct/>
        <w:topLinePunct w:val="0"/>
        <w:autoSpaceDE/>
        <w:autoSpaceDN/>
        <w:bidi w:val="0"/>
        <w:adjustRightInd/>
        <w:snapToGrid/>
        <w:spacing w:before="0" w:line="560" w:lineRule="exact"/>
        <w:ind w:left="0" w:leftChars="0" w:firstLine="640" w:firstLineChars="200"/>
        <w:jc w:val="left"/>
        <w:textAlignment w:val="auto"/>
        <w:rPr>
          <w:rFonts w:hint="default" w:ascii="Times New Roman" w:hAnsi="Times New Roman" w:cs="Times New Roman"/>
          <w:color w:val="000000"/>
          <w:kern w:val="2"/>
          <w:sz w:val="32"/>
          <w:szCs w:val="32"/>
          <w:lang w:eastAsia="zh-CN"/>
        </w:rPr>
      </w:pPr>
      <w:bookmarkStart w:id="0" w:name="_GoBack"/>
      <w:bookmarkEnd w:id="0"/>
      <w:r>
        <w:rPr>
          <w:rFonts w:hint="default" w:ascii="Times New Roman" w:hAnsi="Times New Roman" w:cs="Times New Roman"/>
          <w:color w:val="000000"/>
          <w:kern w:val="2"/>
          <w:sz w:val="32"/>
          <w:szCs w:val="32"/>
        </w:rPr>
        <w:t>202</w:t>
      </w:r>
      <w:r>
        <w:rPr>
          <w:rFonts w:hint="eastAsia" w:ascii="Times New Roman" w:hAnsi="Times New Roman" w:cs="Times New Roman"/>
          <w:color w:val="000000"/>
          <w:kern w:val="2"/>
          <w:sz w:val="32"/>
          <w:szCs w:val="32"/>
          <w:lang w:val="en-US" w:eastAsia="zh-CN"/>
        </w:rPr>
        <w:t>6</w:t>
      </w:r>
      <w:r>
        <w:rPr>
          <w:rFonts w:hint="default" w:ascii="Times New Roman" w:hAnsi="Times New Roman" w:cs="Times New Roman"/>
          <w:color w:val="000000"/>
          <w:kern w:val="2"/>
          <w:sz w:val="32"/>
          <w:szCs w:val="32"/>
        </w:rPr>
        <w:t>年</w:t>
      </w:r>
      <w:r>
        <w:rPr>
          <w:rFonts w:hint="default" w:ascii="Times New Roman" w:hAnsi="Times New Roman" w:cs="Times New Roman"/>
          <w:kern w:val="2"/>
          <w:sz w:val="32"/>
          <w:szCs w:val="32"/>
          <w:lang w:eastAsia="zh-CN"/>
        </w:rPr>
        <w:t>未</w:t>
      </w:r>
      <w:r>
        <w:rPr>
          <w:rFonts w:hint="default" w:ascii="Times New Roman" w:hAnsi="Times New Roman" w:cs="Times New Roman"/>
          <w:color w:val="000000"/>
          <w:kern w:val="2"/>
          <w:sz w:val="32"/>
          <w:szCs w:val="32"/>
        </w:rPr>
        <w:t>安排政府采购预算</w:t>
      </w:r>
      <w:r>
        <w:rPr>
          <w:rFonts w:hint="default" w:ascii="Times New Roman" w:hAnsi="Times New Roman" w:cs="Times New Roman"/>
          <w:color w:val="000000"/>
          <w:kern w:val="2"/>
          <w:sz w:val="32"/>
          <w:szCs w:val="32"/>
          <w:lang w:eastAsia="zh-CN"/>
        </w:rPr>
        <w:t>。</w:t>
      </w:r>
    </w:p>
    <w:p w14:paraId="582FB2E4">
      <w:pPr>
        <w:pStyle w:val="14"/>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firstLine="643" w:firstLineChars="200"/>
        <w:jc w:val="left"/>
        <w:textAlignment w:val="auto"/>
        <w:rPr>
          <w:rFonts w:hint="default" w:ascii="Times New Roman" w:hAnsi="Times New Roman" w:eastAsia="楷体_GB2312" w:cs="Times New Roman"/>
          <w:b/>
          <w:bCs/>
          <w:kern w:val="2"/>
          <w:sz w:val="32"/>
          <w:szCs w:val="32"/>
          <w:lang w:eastAsia="zh-CN"/>
        </w:rPr>
      </w:pPr>
      <w:r>
        <w:rPr>
          <w:rFonts w:hint="default" w:ascii="Times New Roman" w:hAnsi="Times New Roman" w:eastAsia="楷体_GB2312" w:cs="Times New Roman"/>
          <w:b/>
          <w:bCs/>
          <w:kern w:val="2"/>
          <w:sz w:val="32"/>
          <w:szCs w:val="32"/>
          <w:lang w:eastAsia="zh-CN"/>
        </w:rPr>
        <w:t>（三）国有资产占有使用情况</w:t>
      </w:r>
    </w:p>
    <w:p w14:paraId="1A8F4A5F">
      <w:pPr>
        <w:pStyle w:val="14"/>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jc w:val="left"/>
        <w:textAlignment w:val="auto"/>
        <w:rPr>
          <w:rFonts w:hint="default" w:ascii="Times New Roman" w:hAnsi="Times New Roman" w:cs="Times New Roman"/>
          <w:kern w:val="2"/>
          <w:sz w:val="32"/>
          <w:szCs w:val="32"/>
        </w:rPr>
      </w:pPr>
      <w:r>
        <w:rPr>
          <w:rFonts w:hint="default" w:ascii="Times New Roman" w:hAnsi="Times New Roman" w:cs="Times New Roman"/>
          <w:kern w:val="2"/>
          <w:sz w:val="32"/>
          <w:szCs w:val="32"/>
        </w:rPr>
        <w:t>202</w:t>
      </w:r>
      <w:r>
        <w:rPr>
          <w:rFonts w:hint="eastAsia" w:ascii="Times New Roman" w:hAnsi="Times New Roman" w:cs="Times New Roman"/>
          <w:kern w:val="2"/>
          <w:sz w:val="32"/>
          <w:szCs w:val="32"/>
          <w:lang w:val="en-US" w:eastAsia="zh-CN"/>
        </w:rPr>
        <w:t>6</w:t>
      </w:r>
      <w:r>
        <w:rPr>
          <w:rFonts w:hint="default" w:ascii="Times New Roman" w:hAnsi="Times New Roman" w:cs="Times New Roman"/>
          <w:kern w:val="2"/>
          <w:sz w:val="32"/>
          <w:szCs w:val="32"/>
          <w:lang w:eastAsia="zh-CN"/>
        </w:rPr>
        <w:t>年末</w:t>
      </w:r>
      <w:r>
        <w:rPr>
          <w:rFonts w:hint="default" w:ascii="Times New Roman" w:hAnsi="Times New Roman" w:cs="Times New Roman"/>
          <w:kern w:val="2"/>
          <w:sz w:val="32"/>
          <w:szCs w:val="32"/>
        </w:rPr>
        <w:t>固定资产</w:t>
      </w:r>
      <w:r>
        <w:rPr>
          <w:rFonts w:hint="default" w:ascii="Times New Roman" w:hAnsi="Times New Roman" w:cs="Times New Roman"/>
          <w:kern w:val="2"/>
          <w:sz w:val="32"/>
          <w:szCs w:val="32"/>
          <w:lang w:eastAsia="zh-CN"/>
        </w:rPr>
        <w:t>总额为</w:t>
      </w:r>
      <w:r>
        <w:rPr>
          <w:rFonts w:hint="default" w:ascii="Times New Roman" w:hAnsi="Times New Roman" w:cs="Times New Roman"/>
          <w:kern w:val="2"/>
          <w:sz w:val="32"/>
          <w:szCs w:val="32"/>
          <w:lang w:val="en-US" w:eastAsia="zh-CN"/>
        </w:rPr>
        <w:t>0</w:t>
      </w:r>
      <w:r>
        <w:rPr>
          <w:rFonts w:hint="default" w:ascii="Times New Roman" w:hAnsi="Times New Roman" w:cs="Times New Roman"/>
          <w:kern w:val="2"/>
          <w:sz w:val="32"/>
          <w:szCs w:val="32"/>
        </w:rPr>
        <w:t>万元。</w:t>
      </w:r>
    </w:p>
    <w:p w14:paraId="1DC3CA5B">
      <w:pPr>
        <w:pStyle w:val="14"/>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firstLine="643" w:firstLineChars="200"/>
        <w:jc w:val="left"/>
        <w:textAlignment w:val="auto"/>
        <w:rPr>
          <w:rFonts w:hint="default" w:ascii="Times New Roman" w:hAnsi="Times New Roman" w:eastAsia="楷体_GB2312" w:cs="Times New Roman"/>
          <w:b/>
          <w:bCs/>
          <w:kern w:val="2"/>
          <w:sz w:val="32"/>
          <w:szCs w:val="32"/>
        </w:rPr>
      </w:pPr>
      <w:r>
        <w:rPr>
          <w:rFonts w:hint="default" w:ascii="Times New Roman" w:hAnsi="Times New Roman" w:eastAsia="楷体_GB2312" w:cs="Times New Roman"/>
          <w:b/>
          <w:bCs/>
          <w:kern w:val="2"/>
          <w:sz w:val="32"/>
          <w:szCs w:val="32"/>
          <w:lang w:eastAsia="zh-CN"/>
        </w:rPr>
        <w:t>（四）</w:t>
      </w:r>
      <w:r>
        <w:rPr>
          <w:rFonts w:hint="default" w:ascii="Times New Roman" w:hAnsi="Times New Roman" w:eastAsia="楷体_GB2312" w:cs="Times New Roman"/>
          <w:b/>
          <w:bCs/>
          <w:kern w:val="2"/>
          <w:sz w:val="32"/>
          <w:szCs w:val="32"/>
        </w:rPr>
        <w:t>绩效目标设置情况</w:t>
      </w:r>
    </w:p>
    <w:p w14:paraId="5BC81221">
      <w:pPr>
        <w:pStyle w:val="14"/>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firstLine="640" w:firstLineChars="200"/>
        <w:jc w:val="left"/>
        <w:textAlignment w:val="auto"/>
        <w:rPr>
          <w:rFonts w:hint="default" w:ascii="Times New Roman" w:hAnsi="Times New Roman" w:cs="Times New Roman"/>
          <w:kern w:val="2"/>
          <w:sz w:val="32"/>
          <w:szCs w:val="32"/>
        </w:rPr>
      </w:pPr>
      <w:r>
        <w:rPr>
          <w:rFonts w:hint="default" w:ascii="Times New Roman" w:hAnsi="Times New Roman" w:cs="Times New Roman"/>
          <w:kern w:val="2"/>
          <w:sz w:val="32"/>
          <w:szCs w:val="32"/>
        </w:rPr>
        <w:t>202</w:t>
      </w:r>
      <w:r>
        <w:rPr>
          <w:rFonts w:hint="eastAsia" w:ascii="Times New Roman" w:hAnsi="Times New Roman" w:cs="Times New Roman"/>
          <w:kern w:val="2"/>
          <w:sz w:val="32"/>
          <w:szCs w:val="32"/>
          <w:lang w:val="en-US" w:eastAsia="zh-CN"/>
        </w:rPr>
        <w:t>6</w:t>
      </w:r>
      <w:r>
        <w:rPr>
          <w:rFonts w:hint="default" w:ascii="Times New Roman" w:hAnsi="Times New Roman" w:cs="Times New Roman"/>
          <w:kern w:val="2"/>
          <w:sz w:val="32"/>
          <w:szCs w:val="32"/>
        </w:rPr>
        <w:t>年</w:t>
      </w:r>
      <w:r>
        <w:rPr>
          <w:rFonts w:hint="default" w:ascii="Times New Roman" w:hAnsi="Times New Roman" w:cs="Times New Roman"/>
          <w:kern w:val="2"/>
          <w:sz w:val="32"/>
          <w:szCs w:val="32"/>
          <w:lang w:eastAsia="zh-CN"/>
        </w:rPr>
        <w:t>各个</w:t>
      </w:r>
      <w:r>
        <w:rPr>
          <w:rFonts w:hint="default" w:ascii="Times New Roman" w:hAnsi="Times New Roman" w:cs="Times New Roman"/>
          <w:kern w:val="2"/>
          <w:sz w:val="32"/>
          <w:szCs w:val="32"/>
        </w:rPr>
        <w:t>项目均按要求实行绩效目标管理</w:t>
      </w:r>
      <w:r>
        <w:rPr>
          <w:rFonts w:hint="default" w:ascii="Times New Roman" w:hAnsi="Times New Roman" w:cs="Times New Roman"/>
          <w:kern w:val="2"/>
          <w:sz w:val="32"/>
          <w:szCs w:val="32"/>
          <w:lang w:eastAsia="zh-CN"/>
        </w:rPr>
        <w:t>，</w:t>
      </w:r>
      <w:r>
        <w:rPr>
          <w:rFonts w:hint="default" w:ascii="Times New Roman" w:hAnsi="Times New Roman" w:cs="Times New Roman"/>
          <w:kern w:val="2"/>
          <w:sz w:val="32"/>
          <w:szCs w:val="32"/>
        </w:rPr>
        <w:t>涉及一般公共预算当年拨款</w:t>
      </w:r>
      <w:r>
        <w:rPr>
          <w:rFonts w:hint="eastAsia" w:ascii="Times New Roman" w:hAnsi="Times New Roman" w:cs="Times New Roman"/>
          <w:kern w:val="2"/>
          <w:sz w:val="32"/>
          <w:szCs w:val="32"/>
          <w:lang w:val="en-US" w:eastAsia="zh-CN"/>
        </w:rPr>
        <w:t>272.83</w:t>
      </w:r>
      <w:r>
        <w:rPr>
          <w:rFonts w:hint="default" w:ascii="Times New Roman" w:hAnsi="Times New Roman" w:cs="Times New Roman"/>
          <w:kern w:val="2"/>
          <w:sz w:val="32"/>
          <w:szCs w:val="32"/>
        </w:rPr>
        <w:t>万元。</w:t>
      </w:r>
    </w:p>
    <w:p w14:paraId="14BAF712">
      <w:pPr>
        <w:pStyle w:val="14"/>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firstLine="640" w:firstLineChars="200"/>
        <w:textAlignment w:val="auto"/>
        <w:rPr>
          <w:rFonts w:hint="default" w:ascii="Times New Roman" w:hAnsi="Times New Roman" w:cs="Times New Roman"/>
          <w:kern w:val="2"/>
          <w:sz w:val="32"/>
          <w:szCs w:val="32"/>
        </w:rPr>
      </w:pPr>
      <w:r>
        <w:rPr>
          <w:rFonts w:hint="eastAsia" w:ascii="Times New Roman" w:hAnsi="Times New Roman" w:eastAsia="黑体" w:cs="Times New Roman"/>
          <w:sz w:val="32"/>
          <w:szCs w:val="32"/>
          <w:lang w:eastAsia="zh-CN"/>
        </w:rPr>
        <w:t>十、</w:t>
      </w:r>
      <w:r>
        <w:rPr>
          <w:rFonts w:hint="default" w:ascii="Times New Roman" w:hAnsi="Times New Roman" w:eastAsia="黑体" w:cs="Times New Roman"/>
          <w:sz w:val="32"/>
          <w:szCs w:val="32"/>
        </w:rPr>
        <w:t xml:space="preserve">名称解释 </w:t>
      </w:r>
      <w:r>
        <w:rPr>
          <w:rFonts w:hint="default" w:ascii="Times New Roman" w:hAnsi="Times New Roman" w:cs="Times New Roman"/>
          <w:sz w:val="32"/>
          <w:szCs w:val="32"/>
        </w:rPr>
        <w:br w:type="textWrapping"/>
      </w:r>
      <w:r>
        <w:rPr>
          <w:rFonts w:hint="default" w:ascii="Times New Roman" w:hAnsi="Times New Roman" w:eastAsia="宋体" w:cs="Times New Roman"/>
          <w:sz w:val="16"/>
        </w:rPr>
        <w:t xml:space="preserve">　　   </w:t>
      </w:r>
      <w:r>
        <w:rPr>
          <w:rFonts w:hint="default" w:ascii="Times New Roman" w:hAnsi="Times New Roman" w:eastAsia="楷体" w:cs="Times New Roman"/>
          <w:kern w:val="2"/>
          <w:sz w:val="32"/>
          <w:szCs w:val="32"/>
        </w:rPr>
        <w:t>（一）财政拨款收入</w:t>
      </w:r>
      <w:r>
        <w:rPr>
          <w:rFonts w:hint="default" w:ascii="Times New Roman" w:hAnsi="Times New Roman" w:cs="Times New Roman"/>
          <w:kern w:val="2"/>
          <w:sz w:val="32"/>
          <w:szCs w:val="32"/>
        </w:rPr>
        <w:t>：指由财政拨款形成的部门收入。按现行管理制度，部门预算中反映的财政拨款仅包括一般公共预算拨款和政府性基金预算拨款。</w:t>
      </w:r>
    </w:p>
    <w:p w14:paraId="65CAD5D1">
      <w:pPr>
        <w:pStyle w:val="14"/>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firstLine="640" w:firstLineChars="200"/>
        <w:textAlignment w:val="auto"/>
        <w:rPr>
          <w:rFonts w:hint="default" w:ascii="Times New Roman" w:hAnsi="Times New Roman" w:cs="Times New Roman"/>
          <w:kern w:val="2"/>
          <w:sz w:val="32"/>
          <w:szCs w:val="32"/>
        </w:rPr>
      </w:pPr>
      <w:r>
        <w:rPr>
          <w:rFonts w:hint="default" w:ascii="Times New Roman" w:hAnsi="Times New Roman" w:eastAsia="楷体" w:cs="Times New Roman"/>
          <w:kern w:val="2"/>
          <w:sz w:val="32"/>
          <w:szCs w:val="32"/>
        </w:rPr>
        <w:t>（二）事业收入</w:t>
      </w:r>
      <w:r>
        <w:rPr>
          <w:rFonts w:hint="default" w:ascii="Times New Roman" w:hAnsi="Times New Roman" w:cs="Times New Roman"/>
          <w:kern w:val="2"/>
          <w:sz w:val="32"/>
          <w:szCs w:val="32"/>
        </w:rPr>
        <w:t>：指所属事业单位开展专业业务活动及辅助活动所取得的收入。</w:t>
      </w:r>
      <w:r>
        <w:rPr>
          <w:rFonts w:hint="default" w:ascii="Times New Roman" w:hAnsi="Times New Roman" w:cs="Times New Roman"/>
          <w:kern w:val="2"/>
          <w:sz w:val="32"/>
          <w:szCs w:val="32"/>
        </w:rPr>
        <w:br w:type="textWrapping"/>
      </w:r>
      <w:r>
        <w:rPr>
          <w:rFonts w:hint="default" w:ascii="Times New Roman" w:hAnsi="Times New Roman" w:cs="Times New Roman"/>
          <w:kern w:val="2"/>
          <w:sz w:val="32"/>
          <w:szCs w:val="32"/>
        </w:rPr>
        <w:t>　　</w:t>
      </w:r>
      <w:r>
        <w:rPr>
          <w:rFonts w:hint="default" w:ascii="Times New Roman" w:hAnsi="Times New Roman" w:eastAsia="楷体" w:cs="Times New Roman"/>
          <w:kern w:val="2"/>
          <w:sz w:val="32"/>
          <w:szCs w:val="32"/>
        </w:rPr>
        <w:t>（三）事业单位经营收入</w:t>
      </w:r>
      <w:r>
        <w:rPr>
          <w:rFonts w:hint="default" w:ascii="Times New Roman" w:hAnsi="Times New Roman" w:cs="Times New Roman"/>
          <w:kern w:val="2"/>
          <w:sz w:val="32"/>
          <w:szCs w:val="32"/>
        </w:rPr>
        <w:t>：指所属事业单位在专业业务活动及其辅助活动之外开展非独立核算经营活动取得的收入。</w:t>
      </w:r>
      <w:r>
        <w:rPr>
          <w:rFonts w:hint="default" w:ascii="Times New Roman" w:hAnsi="Times New Roman" w:cs="Times New Roman"/>
          <w:kern w:val="2"/>
          <w:sz w:val="32"/>
          <w:szCs w:val="32"/>
        </w:rPr>
        <w:br w:type="textWrapping"/>
      </w:r>
      <w:r>
        <w:rPr>
          <w:rFonts w:hint="default" w:ascii="Times New Roman" w:hAnsi="Times New Roman" w:cs="Times New Roman"/>
          <w:kern w:val="2"/>
          <w:sz w:val="32"/>
          <w:szCs w:val="32"/>
        </w:rPr>
        <w:t>　</w:t>
      </w:r>
      <w:r>
        <w:rPr>
          <w:rFonts w:hint="default" w:ascii="Times New Roman" w:hAnsi="Times New Roman" w:eastAsia="楷体" w:cs="Times New Roman"/>
          <w:kern w:val="2"/>
          <w:sz w:val="32"/>
          <w:szCs w:val="32"/>
        </w:rPr>
        <w:t>　（四）其他收入</w:t>
      </w:r>
      <w:r>
        <w:rPr>
          <w:rFonts w:hint="default" w:ascii="Times New Roman" w:hAnsi="Times New Roman" w:cs="Times New Roman"/>
          <w:kern w:val="2"/>
          <w:sz w:val="32"/>
          <w:szCs w:val="32"/>
        </w:rPr>
        <w:t>：指除上述“财政拨款收入”、“事业收入”、“事业单位经营收入”等以外的收入，主要是所属行政事业单位按规定动用的售房收入、存款利息收入等。</w:t>
      </w:r>
      <w:r>
        <w:rPr>
          <w:rFonts w:hint="default" w:ascii="Times New Roman" w:hAnsi="Times New Roman" w:cs="Times New Roman"/>
          <w:kern w:val="2"/>
          <w:sz w:val="32"/>
          <w:szCs w:val="32"/>
        </w:rPr>
        <w:br w:type="textWrapping"/>
      </w:r>
      <w:r>
        <w:rPr>
          <w:rFonts w:hint="default" w:ascii="Times New Roman" w:hAnsi="Times New Roman" w:cs="Times New Roman"/>
          <w:kern w:val="2"/>
          <w:sz w:val="32"/>
          <w:szCs w:val="32"/>
        </w:rPr>
        <w:t>　</w:t>
      </w:r>
      <w:r>
        <w:rPr>
          <w:rFonts w:hint="default" w:ascii="Times New Roman" w:hAnsi="Times New Roman" w:eastAsia="楷体" w:cs="Times New Roman"/>
          <w:kern w:val="2"/>
          <w:sz w:val="32"/>
          <w:szCs w:val="32"/>
        </w:rPr>
        <w:t>　（五）用事业基金弥补收支差额</w:t>
      </w:r>
      <w:r>
        <w:rPr>
          <w:rFonts w:hint="default" w:ascii="Times New Roman" w:hAnsi="Times New Roman" w:cs="Times New Roman"/>
          <w:kern w:val="2"/>
          <w:sz w:val="32"/>
          <w:szCs w:val="32"/>
        </w:rPr>
        <w:t>：指所属事业单位在预计用当年的“财政拨款收入”、“事业收入”、“事业单位经营收入”、“其他收入”不足以安排当年支出的情况下，使用以前年度积累的事业基金弥补本年度收支缺口的资金。</w:t>
      </w:r>
      <w:r>
        <w:rPr>
          <w:rFonts w:hint="default" w:ascii="Times New Roman" w:hAnsi="Times New Roman" w:cs="Times New Roman"/>
          <w:kern w:val="2"/>
          <w:sz w:val="32"/>
          <w:szCs w:val="32"/>
        </w:rPr>
        <w:br w:type="textWrapping"/>
      </w:r>
      <w:r>
        <w:rPr>
          <w:rFonts w:hint="default" w:ascii="Times New Roman" w:hAnsi="Times New Roman" w:cs="Times New Roman"/>
          <w:kern w:val="2"/>
          <w:sz w:val="32"/>
          <w:szCs w:val="32"/>
        </w:rPr>
        <w:t>　</w:t>
      </w:r>
      <w:r>
        <w:rPr>
          <w:rFonts w:hint="default" w:ascii="Times New Roman" w:hAnsi="Times New Roman" w:eastAsia="楷体" w:cs="Times New Roman"/>
          <w:kern w:val="2"/>
          <w:sz w:val="32"/>
          <w:szCs w:val="32"/>
        </w:rPr>
        <w:t>　（六）上年结转</w:t>
      </w:r>
      <w:r>
        <w:rPr>
          <w:rFonts w:hint="default" w:ascii="Times New Roman" w:hAnsi="Times New Roman" w:cs="Times New Roman"/>
          <w:kern w:val="2"/>
          <w:sz w:val="32"/>
          <w:szCs w:val="32"/>
        </w:rPr>
        <w:t>：指所属行政事业单位以前年度尚未完成、结转至本年按原规定用途继续使用的资金和以前年度已完成项目剩余资金经批准用于新用途使用的资金。</w:t>
      </w:r>
    </w:p>
    <w:p w14:paraId="1D6367C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sectPr>
      <w:headerReference r:id="rId3" w:type="default"/>
      <w:footerReference r:id="rId4" w:type="default"/>
      <w:pgSz w:w="11906" w:h="16838"/>
      <w:pgMar w:top="2098" w:right="1587" w:bottom="1984" w:left="1587" w:header="851" w:footer="992" w:gutter="0"/>
      <w:pgNumType w:fmt="numberInDash"/>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Calibri Light">
    <w:altName w:val="Arial"/>
    <w:panose1 w:val="020F0302020204030204"/>
    <w:charset w:val="00"/>
    <w:family w:val="auto"/>
    <w:pitch w:val="default"/>
    <w:sig w:usb0="00000000" w:usb1="00000000"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F032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C777BE">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C777BE">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95353">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OWY4MTNhNzUyYWQ5MjRkYzQzMTc4MWE5YmQxMTNlYTQifQ=="/>
  </w:docVars>
  <w:rsids>
    <w:rsidRoot w:val="00000000"/>
    <w:rsid w:val="0A3A6507"/>
    <w:rsid w:val="0BC814CA"/>
    <w:rsid w:val="0CF4009D"/>
    <w:rsid w:val="0D6B035F"/>
    <w:rsid w:val="0F8B4CE8"/>
    <w:rsid w:val="157F56C4"/>
    <w:rsid w:val="15F6093B"/>
    <w:rsid w:val="16105184"/>
    <w:rsid w:val="17AF353E"/>
    <w:rsid w:val="17F766E9"/>
    <w:rsid w:val="185145F5"/>
    <w:rsid w:val="1B9755E5"/>
    <w:rsid w:val="1BAF0A27"/>
    <w:rsid w:val="1D4A4435"/>
    <w:rsid w:val="1D5D96F3"/>
    <w:rsid w:val="1D5F8C8C"/>
    <w:rsid w:val="1D6F409D"/>
    <w:rsid w:val="1DDAEAEA"/>
    <w:rsid w:val="1ECD664E"/>
    <w:rsid w:val="1EFBE506"/>
    <w:rsid w:val="1F910B40"/>
    <w:rsid w:val="1FFF9F6B"/>
    <w:rsid w:val="1FFFA318"/>
    <w:rsid w:val="209D0D1F"/>
    <w:rsid w:val="22D36C7A"/>
    <w:rsid w:val="231828DF"/>
    <w:rsid w:val="23F7674A"/>
    <w:rsid w:val="24217571"/>
    <w:rsid w:val="25FF0965"/>
    <w:rsid w:val="27C81733"/>
    <w:rsid w:val="27DE3EBD"/>
    <w:rsid w:val="29F545EA"/>
    <w:rsid w:val="2A7FB1D4"/>
    <w:rsid w:val="2AB263B0"/>
    <w:rsid w:val="2AFE2EA5"/>
    <w:rsid w:val="2C970D19"/>
    <w:rsid w:val="2CBF5B79"/>
    <w:rsid w:val="2CDCCD19"/>
    <w:rsid w:val="2F1FFDBC"/>
    <w:rsid w:val="2F3F576A"/>
    <w:rsid w:val="2F6EBA0D"/>
    <w:rsid w:val="2F7BB085"/>
    <w:rsid w:val="2F8FFDA4"/>
    <w:rsid w:val="2F9FB4CF"/>
    <w:rsid w:val="2FDED056"/>
    <w:rsid w:val="2FFDE402"/>
    <w:rsid w:val="31807FCD"/>
    <w:rsid w:val="32BF6BC7"/>
    <w:rsid w:val="33791178"/>
    <w:rsid w:val="337F3A12"/>
    <w:rsid w:val="339935C8"/>
    <w:rsid w:val="34C401D1"/>
    <w:rsid w:val="35E74E84"/>
    <w:rsid w:val="35FB1879"/>
    <w:rsid w:val="35FF3195"/>
    <w:rsid w:val="365DA843"/>
    <w:rsid w:val="36D59E39"/>
    <w:rsid w:val="36FBEF6B"/>
    <w:rsid w:val="379575C2"/>
    <w:rsid w:val="37F7D3D9"/>
    <w:rsid w:val="39DF4E6B"/>
    <w:rsid w:val="3A3DEF0A"/>
    <w:rsid w:val="3AE75FD6"/>
    <w:rsid w:val="3AFF5925"/>
    <w:rsid w:val="3BB77E22"/>
    <w:rsid w:val="3BD345D3"/>
    <w:rsid w:val="3BED13F2"/>
    <w:rsid w:val="3BF2BCBF"/>
    <w:rsid w:val="3BFB31CA"/>
    <w:rsid w:val="3BFF372E"/>
    <w:rsid w:val="3BFFDCCF"/>
    <w:rsid w:val="3C9AD3B9"/>
    <w:rsid w:val="3D3F85E4"/>
    <w:rsid w:val="3DED489E"/>
    <w:rsid w:val="3ECC11AD"/>
    <w:rsid w:val="3F5FD152"/>
    <w:rsid w:val="3F9DF616"/>
    <w:rsid w:val="3FBE4B60"/>
    <w:rsid w:val="3FBF1892"/>
    <w:rsid w:val="3FDE7B20"/>
    <w:rsid w:val="3FDF0B2E"/>
    <w:rsid w:val="3FDFB6A3"/>
    <w:rsid w:val="3FEF6003"/>
    <w:rsid w:val="3FF3EB6B"/>
    <w:rsid w:val="3FFB20A4"/>
    <w:rsid w:val="3FFE4178"/>
    <w:rsid w:val="3FFF5335"/>
    <w:rsid w:val="410D2F00"/>
    <w:rsid w:val="42116A20"/>
    <w:rsid w:val="42482511"/>
    <w:rsid w:val="42D20ABE"/>
    <w:rsid w:val="45FF1267"/>
    <w:rsid w:val="47376575"/>
    <w:rsid w:val="477B751C"/>
    <w:rsid w:val="48F7FBC3"/>
    <w:rsid w:val="4BBBC8B2"/>
    <w:rsid w:val="4CCD6F11"/>
    <w:rsid w:val="4E7FD064"/>
    <w:rsid w:val="4EC56BC8"/>
    <w:rsid w:val="4EFEBC00"/>
    <w:rsid w:val="4F4F19E3"/>
    <w:rsid w:val="4FCAC317"/>
    <w:rsid w:val="4FF736F9"/>
    <w:rsid w:val="4FFBE0B3"/>
    <w:rsid w:val="4FFF714A"/>
    <w:rsid w:val="53E7684A"/>
    <w:rsid w:val="54BE7CC9"/>
    <w:rsid w:val="552F70ED"/>
    <w:rsid w:val="55F91F0E"/>
    <w:rsid w:val="56BFE8B1"/>
    <w:rsid w:val="56C94351"/>
    <w:rsid w:val="577DD526"/>
    <w:rsid w:val="5A7CBE61"/>
    <w:rsid w:val="5AFAA920"/>
    <w:rsid w:val="5AFCFA6C"/>
    <w:rsid w:val="5B7B8D0E"/>
    <w:rsid w:val="5B9F16AE"/>
    <w:rsid w:val="5BDFC392"/>
    <w:rsid w:val="5BF6E3EE"/>
    <w:rsid w:val="5BF79414"/>
    <w:rsid w:val="5CEBC7A5"/>
    <w:rsid w:val="5CFF9E1B"/>
    <w:rsid w:val="5D4FC04F"/>
    <w:rsid w:val="5D75A3BE"/>
    <w:rsid w:val="5D7DCFEA"/>
    <w:rsid w:val="5D7F2F83"/>
    <w:rsid w:val="5DC6B4FE"/>
    <w:rsid w:val="5DCC7F73"/>
    <w:rsid w:val="5DD92181"/>
    <w:rsid w:val="5DDDC8C2"/>
    <w:rsid w:val="5DEFF983"/>
    <w:rsid w:val="5E6A1A8D"/>
    <w:rsid w:val="5E6F0EAE"/>
    <w:rsid w:val="5E7DAAC4"/>
    <w:rsid w:val="5E820631"/>
    <w:rsid w:val="5E8B1BDC"/>
    <w:rsid w:val="5F3F53BB"/>
    <w:rsid w:val="5FB75D8A"/>
    <w:rsid w:val="5FBE2324"/>
    <w:rsid w:val="5FBE8369"/>
    <w:rsid w:val="5FC3C6C1"/>
    <w:rsid w:val="5FD76B1F"/>
    <w:rsid w:val="5FDBF2CB"/>
    <w:rsid w:val="5FDF358E"/>
    <w:rsid w:val="5FEBD17A"/>
    <w:rsid w:val="5FF2C543"/>
    <w:rsid w:val="5FF8D58B"/>
    <w:rsid w:val="5FFA8ED4"/>
    <w:rsid w:val="5FFB7BBF"/>
    <w:rsid w:val="5FFCD781"/>
    <w:rsid w:val="5FFDC0F8"/>
    <w:rsid w:val="5FFF8778"/>
    <w:rsid w:val="5FFFE914"/>
    <w:rsid w:val="61EBA33C"/>
    <w:rsid w:val="625C7F9A"/>
    <w:rsid w:val="62DFCBC4"/>
    <w:rsid w:val="63774415"/>
    <w:rsid w:val="63B5995E"/>
    <w:rsid w:val="63F740DE"/>
    <w:rsid w:val="644D2259"/>
    <w:rsid w:val="6555AD62"/>
    <w:rsid w:val="65ED6D44"/>
    <w:rsid w:val="6677E3C7"/>
    <w:rsid w:val="66F3D153"/>
    <w:rsid w:val="673FA102"/>
    <w:rsid w:val="67B33359"/>
    <w:rsid w:val="67E660D5"/>
    <w:rsid w:val="67F50880"/>
    <w:rsid w:val="69FC6133"/>
    <w:rsid w:val="6ABF8809"/>
    <w:rsid w:val="6ADC37BF"/>
    <w:rsid w:val="6AFF081E"/>
    <w:rsid w:val="6BBF2B13"/>
    <w:rsid w:val="6BEB9904"/>
    <w:rsid w:val="6BFFBEEE"/>
    <w:rsid w:val="6C101972"/>
    <w:rsid w:val="6C255E87"/>
    <w:rsid w:val="6CFF458D"/>
    <w:rsid w:val="6DFCCB2E"/>
    <w:rsid w:val="6DFE3FAA"/>
    <w:rsid w:val="6EC1719A"/>
    <w:rsid w:val="6EEE9153"/>
    <w:rsid w:val="6EFF2C89"/>
    <w:rsid w:val="6EFF989E"/>
    <w:rsid w:val="6F3F34AF"/>
    <w:rsid w:val="6FBD518E"/>
    <w:rsid w:val="6FE7D632"/>
    <w:rsid w:val="6FF658D7"/>
    <w:rsid w:val="6FFD9E07"/>
    <w:rsid w:val="6FFFDA58"/>
    <w:rsid w:val="71B77E0D"/>
    <w:rsid w:val="71F96A05"/>
    <w:rsid w:val="72CF1D94"/>
    <w:rsid w:val="72D2BCEF"/>
    <w:rsid w:val="72FF1DB7"/>
    <w:rsid w:val="734B2478"/>
    <w:rsid w:val="73BF3697"/>
    <w:rsid w:val="73F57332"/>
    <w:rsid w:val="73FF5244"/>
    <w:rsid w:val="73FFFCFE"/>
    <w:rsid w:val="74BFE7B0"/>
    <w:rsid w:val="74D599CF"/>
    <w:rsid w:val="75770339"/>
    <w:rsid w:val="757FF4AF"/>
    <w:rsid w:val="75F74AC1"/>
    <w:rsid w:val="75FF56F5"/>
    <w:rsid w:val="76424E1E"/>
    <w:rsid w:val="774FB9F2"/>
    <w:rsid w:val="776717BF"/>
    <w:rsid w:val="77B7F7AF"/>
    <w:rsid w:val="77BE04D4"/>
    <w:rsid w:val="77BF8018"/>
    <w:rsid w:val="77C7DEFD"/>
    <w:rsid w:val="77DF0C55"/>
    <w:rsid w:val="77F9E445"/>
    <w:rsid w:val="77FB79F8"/>
    <w:rsid w:val="77FBC2CB"/>
    <w:rsid w:val="77FFB642"/>
    <w:rsid w:val="77FFE32D"/>
    <w:rsid w:val="78D9E738"/>
    <w:rsid w:val="78DD50DE"/>
    <w:rsid w:val="799F7B72"/>
    <w:rsid w:val="79FF4880"/>
    <w:rsid w:val="7AB94F83"/>
    <w:rsid w:val="7ABF4227"/>
    <w:rsid w:val="7AEF8A40"/>
    <w:rsid w:val="7B187EFC"/>
    <w:rsid w:val="7B424F78"/>
    <w:rsid w:val="7BBC522F"/>
    <w:rsid w:val="7BEBC509"/>
    <w:rsid w:val="7BEFB9E6"/>
    <w:rsid w:val="7BF492A8"/>
    <w:rsid w:val="7BF74CE2"/>
    <w:rsid w:val="7BFD8381"/>
    <w:rsid w:val="7BFF797E"/>
    <w:rsid w:val="7C1916AD"/>
    <w:rsid w:val="7C9BE634"/>
    <w:rsid w:val="7CBB0C52"/>
    <w:rsid w:val="7CE79F7A"/>
    <w:rsid w:val="7D6FA07B"/>
    <w:rsid w:val="7DB7A0D7"/>
    <w:rsid w:val="7DBD6B32"/>
    <w:rsid w:val="7DBFFDC5"/>
    <w:rsid w:val="7DE72862"/>
    <w:rsid w:val="7DE82BDE"/>
    <w:rsid w:val="7DEB07F4"/>
    <w:rsid w:val="7DEF9A76"/>
    <w:rsid w:val="7DF05171"/>
    <w:rsid w:val="7DF38620"/>
    <w:rsid w:val="7DF7D83E"/>
    <w:rsid w:val="7E7EC57F"/>
    <w:rsid w:val="7E7F8ECB"/>
    <w:rsid w:val="7E8E4FA3"/>
    <w:rsid w:val="7EB32738"/>
    <w:rsid w:val="7EBB1D78"/>
    <w:rsid w:val="7EBB47A9"/>
    <w:rsid w:val="7ED89AB8"/>
    <w:rsid w:val="7EE9CA01"/>
    <w:rsid w:val="7EED1491"/>
    <w:rsid w:val="7EF750CE"/>
    <w:rsid w:val="7EF8E7EF"/>
    <w:rsid w:val="7EFE422F"/>
    <w:rsid w:val="7F0D7279"/>
    <w:rsid w:val="7F364A69"/>
    <w:rsid w:val="7F3D6D97"/>
    <w:rsid w:val="7F4FB2D5"/>
    <w:rsid w:val="7F510633"/>
    <w:rsid w:val="7F5B1E19"/>
    <w:rsid w:val="7F5D3C57"/>
    <w:rsid w:val="7F5FF6B7"/>
    <w:rsid w:val="7F670DA1"/>
    <w:rsid w:val="7F734E51"/>
    <w:rsid w:val="7F7E4A17"/>
    <w:rsid w:val="7F7F3068"/>
    <w:rsid w:val="7F7F36D6"/>
    <w:rsid w:val="7F8FEB55"/>
    <w:rsid w:val="7F9BBC3D"/>
    <w:rsid w:val="7FAD230C"/>
    <w:rsid w:val="7FBF99B5"/>
    <w:rsid w:val="7FC3A5B8"/>
    <w:rsid w:val="7FDCCF18"/>
    <w:rsid w:val="7FDE8F03"/>
    <w:rsid w:val="7FDF1612"/>
    <w:rsid w:val="7FDF2C53"/>
    <w:rsid w:val="7FEB82D7"/>
    <w:rsid w:val="7FEF4633"/>
    <w:rsid w:val="7FEFB120"/>
    <w:rsid w:val="7FF543A5"/>
    <w:rsid w:val="7FF60D5A"/>
    <w:rsid w:val="7FF7561F"/>
    <w:rsid w:val="7FF9D1DE"/>
    <w:rsid w:val="7FFC3A3C"/>
    <w:rsid w:val="7FFEDB80"/>
    <w:rsid w:val="7FFEFEAF"/>
    <w:rsid w:val="7FFF27EF"/>
    <w:rsid w:val="7FFFDC46"/>
    <w:rsid w:val="7FFFFEDF"/>
    <w:rsid w:val="86F3D210"/>
    <w:rsid w:val="8965B702"/>
    <w:rsid w:val="8D0D6F39"/>
    <w:rsid w:val="93FD26E0"/>
    <w:rsid w:val="96F79309"/>
    <w:rsid w:val="9A7F9EFD"/>
    <w:rsid w:val="9AD3B591"/>
    <w:rsid w:val="9BAF4AA0"/>
    <w:rsid w:val="9BBE7DA6"/>
    <w:rsid w:val="9F3F7E23"/>
    <w:rsid w:val="9F8F8C01"/>
    <w:rsid w:val="9FAB5722"/>
    <w:rsid w:val="9FFDF678"/>
    <w:rsid w:val="A92F836E"/>
    <w:rsid w:val="AA755727"/>
    <w:rsid w:val="ABFABA7E"/>
    <w:rsid w:val="ADFF3FB9"/>
    <w:rsid w:val="AE8DA6F9"/>
    <w:rsid w:val="AFAF5BA8"/>
    <w:rsid w:val="AFAFC5AD"/>
    <w:rsid w:val="B0779239"/>
    <w:rsid w:val="B218D123"/>
    <w:rsid w:val="B47BDE9E"/>
    <w:rsid w:val="B5B8BCDE"/>
    <w:rsid w:val="B6778268"/>
    <w:rsid w:val="B6FE9D98"/>
    <w:rsid w:val="B7590DC1"/>
    <w:rsid w:val="B7F38D2D"/>
    <w:rsid w:val="B7F68C14"/>
    <w:rsid w:val="B7FF0318"/>
    <w:rsid w:val="BA792001"/>
    <w:rsid w:val="BA931752"/>
    <w:rsid w:val="BAD533A2"/>
    <w:rsid w:val="BBFFEB5A"/>
    <w:rsid w:val="BCAEA5A0"/>
    <w:rsid w:val="BE79D70D"/>
    <w:rsid w:val="BEFF5D48"/>
    <w:rsid w:val="BF3F6917"/>
    <w:rsid w:val="BF5F6D5E"/>
    <w:rsid w:val="BF6EA3C3"/>
    <w:rsid w:val="BF7966EB"/>
    <w:rsid w:val="BF7EBF8C"/>
    <w:rsid w:val="BF7F441F"/>
    <w:rsid w:val="BF7FE893"/>
    <w:rsid w:val="BFB250EE"/>
    <w:rsid w:val="BFBE3AE4"/>
    <w:rsid w:val="BFCEB7C7"/>
    <w:rsid w:val="BFCF5DEF"/>
    <w:rsid w:val="BFD7769E"/>
    <w:rsid w:val="BFF492D0"/>
    <w:rsid w:val="BFF7AA5F"/>
    <w:rsid w:val="BFFB99A5"/>
    <w:rsid w:val="BFFD8261"/>
    <w:rsid w:val="BFFF7023"/>
    <w:rsid w:val="BFFFF519"/>
    <w:rsid w:val="C16FA841"/>
    <w:rsid w:val="C75E9E8A"/>
    <w:rsid w:val="C7FB0B4B"/>
    <w:rsid w:val="C93E5DF0"/>
    <w:rsid w:val="CBF30009"/>
    <w:rsid w:val="CBFF2A7B"/>
    <w:rsid w:val="CDAF466F"/>
    <w:rsid w:val="CF7E1B5F"/>
    <w:rsid w:val="CF9F8B53"/>
    <w:rsid w:val="CFA70C88"/>
    <w:rsid w:val="CFB7B3AE"/>
    <w:rsid w:val="CFF47584"/>
    <w:rsid w:val="CFFEB209"/>
    <w:rsid w:val="CFFFD896"/>
    <w:rsid w:val="D36FFC87"/>
    <w:rsid w:val="D3EB2A2F"/>
    <w:rsid w:val="D3FBA847"/>
    <w:rsid w:val="D53E0933"/>
    <w:rsid w:val="D7163440"/>
    <w:rsid w:val="D7DF3FEA"/>
    <w:rsid w:val="D7EE017C"/>
    <w:rsid w:val="D7FF5F7C"/>
    <w:rsid w:val="D8FFFAC5"/>
    <w:rsid w:val="DBBB1551"/>
    <w:rsid w:val="DBEF974A"/>
    <w:rsid w:val="DBEFFFB9"/>
    <w:rsid w:val="DBFFE3F8"/>
    <w:rsid w:val="DD0D6F20"/>
    <w:rsid w:val="DD4FE333"/>
    <w:rsid w:val="DDAF2DB3"/>
    <w:rsid w:val="DDD50796"/>
    <w:rsid w:val="DDEFB9E9"/>
    <w:rsid w:val="DDFFBA0C"/>
    <w:rsid w:val="DEC8B127"/>
    <w:rsid w:val="DEFD8500"/>
    <w:rsid w:val="DF3B01D0"/>
    <w:rsid w:val="DF3DCA49"/>
    <w:rsid w:val="DF6BD1B2"/>
    <w:rsid w:val="DF7FF80C"/>
    <w:rsid w:val="DFAD1BF3"/>
    <w:rsid w:val="DFAECC19"/>
    <w:rsid w:val="DFAFF2CC"/>
    <w:rsid w:val="DFB28EAE"/>
    <w:rsid w:val="DFCCDF9C"/>
    <w:rsid w:val="DFDD348F"/>
    <w:rsid w:val="DFDDA48C"/>
    <w:rsid w:val="DFDE292C"/>
    <w:rsid w:val="DFE509A2"/>
    <w:rsid w:val="DFEF25E2"/>
    <w:rsid w:val="DFF560B6"/>
    <w:rsid w:val="DFF645DC"/>
    <w:rsid w:val="DFFE374E"/>
    <w:rsid w:val="DFFF5B38"/>
    <w:rsid w:val="DFFFC0ED"/>
    <w:rsid w:val="E37E5370"/>
    <w:rsid w:val="E3FB70C4"/>
    <w:rsid w:val="E3FEE3D6"/>
    <w:rsid w:val="E4FFB6ED"/>
    <w:rsid w:val="E5EF66D2"/>
    <w:rsid w:val="E5FF7B1E"/>
    <w:rsid w:val="E6EB6CC8"/>
    <w:rsid w:val="E6FFF6CD"/>
    <w:rsid w:val="E72F216C"/>
    <w:rsid w:val="E7779913"/>
    <w:rsid w:val="E77A2F0E"/>
    <w:rsid w:val="E7BB1428"/>
    <w:rsid w:val="E7ED08C6"/>
    <w:rsid w:val="E7F6881D"/>
    <w:rsid w:val="E7F933C0"/>
    <w:rsid w:val="E7FE140A"/>
    <w:rsid w:val="E7FEA32E"/>
    <w:rsid w:val="E88ECB5E"/>
    <w:rsid w:val="E91E2A3B"/>
    <w:rsid w:val="E9FF72C3"/>
    <w:rsid w:val="E9FFDB71"/>
    <w:rsid w:val="EA7FD96C"/>
    <w:rsid w:val="EB7F5135"/>
    <w:rsid w:val="EBF25935"/>
    <w:rsid w:val="ECDF8E27"/>
    <w:rsid w:val="ECFDFEB9"/>
    <w:rsid w:val="ED0BC89C"/>
    <w:rsid w:val="ED5E1E34"/>
    <w:rsid w:val="ED62DA0F"/>
    <w:rsid w:val="ED7F4B46"/>
    <w:rsid w:val="EDB267EF"/>
    <w:rsid w:val="EDBB6518"/>
    <w:rsid w:val="EDED72AD"/>
    <w:rsid w:val="EDF3D22F"/>
    <w:rsid w:val="EDF7D21B"/>
    <w:rsid w:val="EE77227D"/>
    <w:rsid w:val="EF7D5CFA"/>
    <w:rsid w:val="EF7FB042"/>
    <w:rsid w:val="EFCF2ACB"/>
    <w:rsid w:val="EFE649C7"/>
    <w:rsid w:val="EFFF1CC0"/>
    <w:rsid w:val="EFFF9744"/>
    <w:rsid w:val="F14E89A6"/>
    <w:rsid w:val="F1F9B906"/>
    <w:rsid w:val="F1FDF439"/>
    <w:rsid w:val="F27F24B0"/>
    <w:rsid w:val="F2ADB709"/>
    <w:rsid w:val="F2FB845F"/>
    <w:rsid w:val="F2FFECC1"/>
    <w:rsid w:val="F3444C56"/>
    <w:rsid w:val="F3D48174"/>
    <w:rsid w:val="F3DB2E85"/>
    <w:rsid w:val="F3EFD5EA"/>
    <w:rsid w:val="F3FD8FF7"/>
    <w:rsid w:val="F3FFB68A"/>
    <w:rsid w:val="F4A33696"/>
    <w:rsid w:val="F51F5BBF"/>
    <w:rsid w:val="F53B4E98"/>
    <w:rsid w:val="F5FBFDFE"/>
    <w:rsid w:val="F6B325B2"/>
    <w:rsid w:val="F6FD325B"/>
    <w:rsid w:val="F77F8CBD"/>
    <w:rsid w:val="F7CF5BE1"/>
    <w:rsid w:val="F7E35C9D"/>
    <w:rsid w:val="F7E5AA0D"/>
    <w:rsid w:val="F7ED66CA"/>
    <w:rsid w:val="F7EFEF29"/>
    <w:rsid w:val="F7F35746"/>
    <w:rsid w:val="F7F75446"/>
    <w:rsid w:val="F7FE152E"/>
    <w:rsid w:val="F8BA9319"/>
    <w:rsid w:val="F97BAB47"/>
    <w:rsid w:val="F9DECB1A"/>
    <w:rsid w:val="F9FC386C"/>
    <w:rsid w:val="F9FFBDE1"/>
    <w:rsid w:val="FA9E443C"/>
    <w:rsid w:val="FAFF7CC7"/>
    <w:rsid w:val="FB2DA448"/>
    <w:rsid w:val="FB7F0124"/>
    <w:rsid w:val="FBAE280A"/>
    <w:rsid w:val="FBBBE036"/>
    <w:rsid w:val="FBBF0948"/>
    <w:rsid w:val="FBBF2D9E"/>
    <w:rsid w:val="FBDDB2B5"/>
    <w:rsid w:val="FBE75283"/>
    <w:rsid w:val="FBFFA3DC"/>
    <w:rsid w:val="FCB94E23"/>
    <w:rsid w:val="FCBD3351"/>
    <w:rsid w:val="FCD33F41"/>
    <w:rsid w:val="FCEE942F"/>
    <w:rsid w:val="FCFB4FFE"/>
    <w:rsid w:val="FCFF336F"/>
    <w:rsid w:val="FD376346"/>
    <w:rsid w:val="FD7C5D0D"/>
    <w:rsid w:val="FD8C001B"/>
    <w:rsid w:val="FD97B8B5"/>
    <w:rsid w:val="FDB912E0"/>
    <w:rsid w:val="FDF2E5C8"/>
    <w:rsid w:val="FDF79414"/>
    <w:rsid w:val="FDFC24DE"/>
    <w:rsid w:val="FDFD8BCB"/>
    <w:rsid w:val="FDFF0F6C"/>
    <w:rsid w:val="FDFFEE46"/>
    <w:rsid w:val="FE14963F"/>
    <w:rsid w:val="FE1FF2FB"/>
    <w:rsid w:val="FE7E02D0"/>
    <w:rsid w:val="FE9642F2"/>
    <w:rsid w:val="FEA6E737"/>
    <w:rsid w:val="FEBBB070"/>
    <w:rsid w:val="FEDF99F2"/>
    <w:rsid w:val="FEE596FC"/>
    <w:rsid w:val="FEE79A89"/>
    <w:rsid w:val="FEF73B6B"/>
    <w:rsid w:val="FEFFB5C9"/>
    <w:rsid w:val="FF17C52F"/>
    <w:rsid w:val="FF36BEC2"/>
    <w:rsid w:val="FF5C938A"/>
    <w:rsid w:val="FF6D87E1"/>
    <w:rsid w:val="FF6F1ECF"/>
    <w:rsid w:val="FF7B7357"/>
    <w:rsid w:val="FF7BFE64"/>
    <w:rsid w:val="FF7EE79F"/>
    <w:rsid w:val="FFA7F63F"/>
    <w:rsid w:val="FFB45E66"/>
    <w:rsid w:val="FFB739AE"/>
    <w:rsid w:val="FFBE2058"/>
    <w:rsid w:val="FFBF1BE7"/>
    <w:rsid w:val="FFBF572F"/>
    <w:rsid w:val="FFBF84ED"/>
    <w:rsid w:val="FFBF9DEB"/>
    <w:rsid w:val="FFBFDA67"/>
    <w:rsid w:val="FFC5B88D"/>
    <w:rsid w:val="FFCE256C"/>
    <w:rsid w:val="FFD5F608"/>
    <w:rsid w:val="FFD7FDF2"/>
    <w:rsid w:val="FFD9EA97"/>
    <w:rsid w:val="FFDB75D4"/>
    <w:rsid w:val="FFDDE5E8"/>
    <w:rsid w:val="FFDF17E3"/>
    <w:rsid w:val="FFDF58FC"/>
    <w:rsid w:val="FFDF801F"/>
    <w:rsid w:val="FFE34065"/>
    <w:rsid w:val="FFEB95EE"/>
    <w:rsid w:val="FFEBE0AC"/>
    <w:rsid w:val="FFF76C00"/>
    <w:rsid w:val="FFF90331"/>
    <w:rsid w:val="FFFBAF04"/>
    <w:rsid w:val="FFFBF99A"/>
    <w:rsid w:val="FFFD8F67"/>
    <w:rsid w:val="FFFF2F51"/>
    <w:rsid w:val="FFFFB818"/>
    <w:rsid w:val="FFFFD304"/>
    <w:rsid w:val="FFFFDBE1"/>
    <w:rsid w:val="FFFFEF30"/>
    <w:rsid w:val="FFFFFE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30" w:beforeLines="30"/>
    </w:pPr>
    <w:rPr>
      <w:rFonts w:ascii="仿宋_GB2312" w:eastAsia="仿宋_GB2312"/>
      <w:kern w:val="0"/>
      <w:sz w:val="3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0"/>
    <w:pPr>
      <w:spacing w:before="240" w:after="60" w:line="312" w:lineRule="auto"/>
      <w:jc w:val="center"/>
      <w:outlineLvl w:val="1"/>
    </w:pPr>
    <w:rPr>
      <w:rFonts w:ascii="Calibri Light" w:hAnsi="Calibri Light"/>
      <w:b/>
      <w:bCs/>
      <w:kern w:val="28"/>
      <w:sz w:val="32"/>
      <w:szCs w:val="32"/>
    </w:rPr>
  </w:style>
  <w:style w:type="paragraph" w:styleId="9">
    <w:name w:val="Normal (Web)"/>
    <w:basedOn w:val="1"/>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jc w:val="left"/>
      <w:textAlignment w:val="auto"/>
      <w:outlineLvl w:val="9"/>
    </w:pPr>
    <w:rPr>
      <w:snapToGrid/>
      <w:color w:val="auto"/>
      <w:spacing w:val="0"/>
      <w:w w:val="100"/>
      <w:kern w:val="0"/>
      <w:position w:val="0"/>
      <w:sz w:val="24"/>
      <w:u w:val="none" w:color="auto"/>
      <w:vertAlign w:val="baseline"/>
      <w:lang w:val="en-US" w:eastAsia="zh-CN"/>
    </w:rPr>
  </w:style>
  <w:style w:type="paragraph" w:customStyle="1" w:styleId="12">
    <w:name w:val="正文2"/>
    <w:next w:val="1"/>
    <w:qFormat/>
    <w:uiPriority w:val="0"/>
    <w:pPr>
      <w:widowControl w:val="0"/>
      <w:jc w:val="both"/>
    </w:pPr>
    <w:rPr>
      <w:rFonts w:ascii="Times New Roman" w:hAnsi="Times New Roman" w:eastAsia="方正仿宋简体" w:cs="Times New Roman"/>
      <w:kern w:val="2"/>
      <w:sz w:val="32"/>
      <w:szCs w:val="24"/>
      <w:lang w:val="en-US" w:eastAsia="zh-CN" w:bidi="ar-SA"/>
    </w:rPr>
  </w:style>
  <w:style w:type="paragraph" w:styleId="13">
    <w:name w:val="List Paragraph"/>
    <w:basedOn w:val="1"/>
    <w:qFormat/>
    <w:uiPriority w:val="0"/>
    <w:pPr>
      <w:ind w:firstLine="200" w:firstLineChars="200"/>
    </w:pPr>
  </w:style>
  <w:style w:type="paragraph" w:customStyle="1" w:styleId="14">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7</Pages>
  <Words>2104</Words>
  <Characters>2393</Characters>
  <Lines>124</Lines>
  <Paragraphs>51</Paragraphs>
  <TotalTime>107</TotalTime>
  <ScaleCrop>false</ScaleCrop>
  <LinksUpToDate>false</LinksUpToDate>
  <CharactersWithSpaces>2428</CharactersWithSpaces>
  <Application>WPS Office_12.8.2.1115_F1E327BC-269C-435d-A152-05C5408002CA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2023-01-05T01:44:00Z</dcterms:created>
  <dc:creator>疯丫头。。</dc:creator>
  <cp:lastModifiedBy>huawei</cp:lastModifiedBy>
  <cp:lastPrinted>2026-01-21T15:03:00Z</cp:lastPrinted>
  <dcterms:modified xsi:type="dcterms:W3CDTF">2026-01-27T17:57:27Z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5520FFBE7F00BDAA87B3A8658DBA1EC6</vt:lpwstr>
  </property>
  <property fmtid="{D5CDD505-2E9C-101B-9397-08002B2CF9AE}" pid="4" name="KSOTemplateDocerSaveRecord">
    <vt:lpwstr>eyJoZGlkIjoiNWQ0MzgwNDAwYmYwMzAzNzZhYjkyM2YzMGQ4NTNhYTYiLCJ1c2VySWQiOiI2MzkxNTgyNDkifQ==</vt:lpwstr>
  </property>
</Properties>
</file>