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04" w:rsidRDefault="004B3B04">
      <w:pPr>
        <w:spacing w:line="1000" w:lineRule="exact"/>
        <w:jc w:val="center"/>
        <w:outlineLvl w:val="0"/>
        <w:rPr>
          <w:rFonts w:ascii="黑体" w:eastAsia="黑体"/>
          <w:color w:val="000000"/>
          <w:sz w:val="72"/>
          <w:szCs w:val="72"/>
        </w:rPr>
      </w:pPr>
    </w:p>
    <w:p w:rsidR="004B3B04" w:rsidRDefault="004B3B04">
      <w:pPr>
        <w:spacing w:line="1000" w:lineRule="exact"/>
        <w:jc w:val="center"/>
        <w:outlineLvl w:val="0"/>
        <w:rPr>
          <w:rFonts w:ascii="黑体" w:eastAsia="黑体"/>
          <w:color w:val="000000"/>
          <w:sz w:val="72"/>
          <w:szCs w:val="72"/>
        </w:rPr>
      </w:pPr>
    </w:p>
    <w:p w:rsidR="004B3B04" w:rsidRDefault="00B44F77">
      <w:pPr>
        <w:spacing w:line="1000" w:lineRule="exact"/>
        <w:jc w:val="center"/>
        <w:outlineLvl w:val="0"/>
        <w:rPr>
          <w:rFonts w:ascii="方正小标宋简体" w:eastAsia="方正小标宋简体"/>
          <w:color w:val="000000"/>
          <w:sz w:val="72"/>
          <w:szCs w:val="72"/>
        </w:rPr>
      </w:pPr>
      <w:r>
        <w:rPr>
          <w:rFonts w:ascii="方正小标宋简体" w:eastAsia="方正小标宋简体" w:hint="eastAsia"/>
          <w:color w:val="000000"/>
          <w:sz w:val="72"/>
          <w:szCs w:val="72"/>
        </w:rPr>
        <w:t>2025</w:t>
      </w:r>
      <w:r w:rsidR="00FD10BF">
        <w:rPr>
          <w:rFonts w:ascii="方正小标宋简体" w:eastAsia="方正小标宋简体" w:hint="eastAsia"/>
          <w:color w:val="000000"/>
          <w:sz w:val="72"/>
          <w:szCs w:val="72"/>
        </w:rPr>
        <w:t>年度</w:t>
      </w:r>
    </w:p>
    <w:p w:rsidR="004B3B04" w:rsidRDefault="00FD10BF">
      <w:pPr>
        <w:spacing w:line="1000" w:lineRule="exact"/>
        <w:jc w:val="center"/>
        <w:outlineLvl w:val="0"/>
        <w:rPr>
          <w:rFonts w:ascii="方正小标宋简体" w:eastAsia="方正小标宋简体"/>
          <w:color w:val="000000"/>
          <w:sz w:val="72"/>
          <w:szCs w:val="72"/>
        </w:rPr>
      </w:pPr>
      <w:bookmarkStart w:id="0" w:name="_Toc15377426"/>
      <w:bookmarkStart w:id="1" w:name="_Toc15306268"/>
      <w:bookmarkStart w:id="2" w:name="_Toc15396476"/>
      <w:bookmarkStart w:id="3" w:name="_Toc15396598"/>
      <w:bookmarkStart w:id="4" w:name="_Toc15377194"/>
      <w:bookmarkStart w:id="5" w:name="_Toc15378442"/>
      <w:r>
        <w:rPr>
          <w:rFonts w:ascii="方正小标宋简体" w:eastAsia="方正小标宋简体" w:hint="eastAsia"/>
          <w:color w:val="000000"/>
          <w:sz w:val="72"/>
          <w:szCs w:val="72"/>
        </w:rPr>
        <w:t>阿坝州网络舆情中心</w:t>
      </w:r>
    </w:p>
    <w:p w:rsidR="004B3B04" w:rsidRDefault="00FD10BF">
      <w:pPr>
        <w:spacing w:line="1000" w:lineRule="exact"/>
        <w:jc w:val="center"/>
        <w:outlineLvl w:val="0"/>
        <w:rPr>
          <w:rFonts w:ascii="方正小标宋简体" w:eastAsia="方正小标宋简体"/>
          <w:color w:val="000000"/>
          <w:sz w:val="72"/>
          <w:szCs w:val="72"/>
        </w:rPr>
      </w:pPr>
      <w:r>
        <w:rPr>
          <w:rFonts w:ascii="方正小标宋简体" w:eastAsia="方正小标宋简体" w:hint="eastAsia"/>
          <w:color w:val="000000"/>
          <w:sz w:val="72"/>
          <w:szCs w:val="72"/>
        </w:rPr>
        <w:t>预  算</w:t>
      </w:r>
      <w:bookmarkEnd w:id="0"/>
      <w:bookmarkEnd w:id="1"/>
      <w:bookmarkEnd w:id="2"/>
      <w:bookmarkEnd w:id="3"/>
      <w:bookmarkEnd w:id="4"/>
      <w:bookmarkEnd w:id="5"/>
    </w:p>
    <w:p w:rsidR="004B3B04" w:rsidRDefault="004B3B04">
      <w:pPr>
        <w:spacing w:line="1000" w:lineRule="exact"/>
        <w:rPr>
          <w:rFonts w:ascii="方正小标宋简体" w:eastAsia="方正小标宋简体"/>
          <w:color w:val="000000"/>
          <w:sz w:val="36"/>
          <w:szCs w:val="36"/>
        </w:rPr>
      </w:pPr>
    </w:p>
    <w:p w:rsidR="004B3B04" w:rsidRDefault="004B3B04">
      <w:pPr>
        <w:spacing w:line="560" w:lineRule="exact"/>
        <w:rPr>
          <w:rFonts w:ascii="方正小标宋简体" w:eastAsia="方正小标宋简体"/>
          <w:sz w:val="36"/>
          <w:szCs w:val="36"/>
        </w:rPr>
      </w:pPr>
    </w:p>
    <w:p w:rsidR="004B3B04" w:rsidRDefault="004B3B04">
      <w:pPr>
        <w:spacing w:line="560" w:lineRule="exact"/>
        <w:rPr>
          <w:rFonts w:ascii="方正小标宋简体" w:eastAsia="方正小标宋简体"/>
          <w:sz w:val="36"/>
          <w:szCs w:val="36"/>
        </w:rPr>
      </w:pPr>
    </w:p>
    <w:p w:rsidR="004B3B04" w:rsidRDefault="004B3B04">
      <w:pPr>
        <w:spacing w:line="560" w:lineRule="exact"/>
        <w:rPr>
          <w:rFonts w:ascii="方正小标宋简体" w:eastAsia="方正小标宋简体"/>
          <w:sz w:val="36"/>
          <w:szCs w:val="36"/>
        </w:rPr>
      </w:pPr>
    </w:p>
    <w:p w:rsidR="004B3B04" w:rsidRDefault="004B3B04">
      <w:pPr>
        <w:spacing w:line="560" w:lineRule="exact"/>
        <w:rPr>
          <w:rFonts w:ascii="方正小标宋简体" w:eastAsia="方正小标宋简体"/>
          <w:sz w:val="36"/>
          <w:szCs w:val="36"/>
        </w:rPr>
      </w:pPr>
    </w:p>
    <w:p w:rsidR="004B3B04" w:rsidRDefault="004B3B04">
      <w:pPr>
        <w:spacing w:line="560" w:lineRule="exact"/>
        <w:rPr>
          <w:rFonts w:ascii="方正小标宋简体" w:eastAsia="方正小标宋简体"/>
          <w:sz w:val="36"/>
          <w:szCs w:val="36"/>
        </w:rPr>
      </w:pPr>
    </w:p>
    <w:p w:rsidR="004B3B04" w:rsidRDefault="00FD10BF">
      <w:pPr>
        <w:autoSpaceDE w:val="0"/>
        <w:autoSpaceDN w:val="0"/>
        <w:spacing w:line="560" w:lineRule="exact"/>
        <w:ind w:firstLineChars="200" w:firstLine="640"/>
        <w:rPr>
          <w:rFonts w:eastAsia="仿宋_GB2312"/>
          <w:sz w:val="32"/>
          <w:szCs w:val="32"/>
        </w:rPr>
      </w:pPr>
      <w:r>
        <w:rPr>
          <w:rFonts w:ascii="仿宋_GB2312" w:eastAsia="仿宋_GB2312" w:cs="仿宋_GB2312" w:hint="eastAsia"/>
          <w:sz w:val="32"/>
          <w:szCs w:val="32"/>
        </w:rPr>
        <w:t>保密审查情况：已审查，内容审定</w:t>
      </w:r>
    </w:p>
    <w:p w:rsidR="004B3B04" w:rsidRDefault="00FD10BF">
      <w:pPr>
        <w:autoSpaceDE w:val="0"/>
        <w:autoSpaceDN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部门主要负责人审签情况：已审签，同意对外公开</w:t>
      </w:r>
    </w:p>
    <w:p w:rsidR="004B3B04" w:rsidRDefault="004B3B04" w:rsidP="001C5197">
      <w:pPr>
        <w:spacing w:line="560" w:lineRule="exact"/>
        <w:ind w:firstLineChars="50" w:firstLine="200"/>
        <w:jc w:val="center"/>
        <w:rPr>
          <w:rFonts w:ascii="方正小标宋简体" w:eastAsia="方正小标宋简体"/>
          <w:b/>
          <w:w w:val="90"/>
          <w:sz w:val="44"/>
          <w:szCs w:val="44"/>
        </w:rPr>
      </w:pPr>
    </w:p>
    <w:p w:rsidR="004B3B04" w:rsidRDefault="004B3B04" w:rsidP="001C5197">
      <w:pPr>
        <w:spacing w:line="560" w:lineRule="exact"/>
        <w:ind w:firstLineChars="50" w:firstLine="200"/>
        <w:jc w:val="center"/>
        <w:rPr>
          <w:rFonts w:ascii="方正小标宋简体" w:eastAsia="方正小标宋简体"/>
          <w:b/>
          <w:w w:val="90"/>
          <w:sz w:val="44"/>
          <w:szCs w:val="44"/>
        </w:rPr>
      </w:pPr>
    </w:p>
    <w:p w:rsidR="004B3B04" w:rsidRDefault="004B3B04" w:rsidP="001C5197">
      <w:pPr>
        <w:spacing w:line="560" w:lineRule="exact"/>
        <w:ind w:firstLineChars="50" w:firstLine="200"/>
        <w:jc w:val="center"/>
        <w:rPr>
          <w:rFonts w:ascii="方正小标宋简体" w:eastAsia="方正小标宋简体"/>
          <w:b/>
          <w:w w:val="90"/>
          <w:sz w:val="44"/>
          <w:szCs w:val="44"/>
        </w:rPr>
      </w:pPr>
    </w:p>
    <w:p w:rsidR="004B3B04" w:rsidRDefault="004B3B04" w:rsidP="001C5197">
      <w:pPr>
        <w:spacing w:line="560" w:lineRule="exact"/>
        <w:ind w:firstLineChars="50" w:firstLine="200"/>
        <w:jc w:val="center"/>
        <w:rPr>
          <w:rFonts w:ascii="方正小标宋简体" w:eastAsia="方正小标宋简体"/>
          <w:b/>
          <w:w w:val="90"/>
          <w:sz w:val="44"/>
          <w:szCs w:val="44"/>
        </w:rPr>
      </w:pPr>
    </w:p>
    <w:p w:rsidR="004B3B04" w:rsidRDefault="004B3B04">
      <w:pPr>
        <w:spacing w:line="560" w:lineRule="exact"/>
        <w:rPr>
          <w:rFonts w:ascii="方正小标宋简体" w:eastAsia="方正小标宋简体"/>
          <w:b/>
          <w:w w:val="90"/>
          <w:sz w:val="44"/>
          <w:szCs w:val="44"/>
        </w:rPr>
      </w:pPr>
    </w:p>
    <w:p w:rsidR="004B3B04" w:rsidRDefault="004B3B04">
      <w:pPr>
        <w:spacing w:line="560" w:lineRule="exact"/>
        <w:rPr>
          <w:rFonts w:ascii="方正小标宋简体" w:eastAsia="方正小标宋简体"/>
          <w:b/>
          <w:sz w:val="44"/>
          <w:szCs w:val="44"/>
        </w:rPr>
      </w:pPr>
    </w:p>
    <w:p w:rsidR="004B3B04" w:rsidRDefault="004B3B04">
      <w:pPr>
        <w:spacing w:line="560" w:lineRule="exact"/>
        <w:rPr>
          <w:rFonts w:ascii="方正小标宋简体" w:eastAsia="方正小标宋简体"/>
          <w:b/>
          <w:sz w:val="44"/>
          <w:szCs w:val="44"/>
        </w:rPr>
      </w:pPr>
    </w:p>
    <w:p w:rsidR="004B3B04" w:rsidRDefault="00FD10BF">
      <w:pPr>
        <w:spacing w:line="550" w:lineRule="exact"/>
        <w:ind w:firstLineChars="50" w:firstLine="221"/>
        <w:jc w:val="center"/>
        <w:rPr>
          <w:rFonts w:ascii="方正小标宋简体" w:eastAsia="方正小标宋简体"/>
          <w:b/>
          <w:sz w:val="44"/>
          <w:szCs w:val="44"/>
        </w:rPr>
      </w:pPr>
      <w:r>
        <w:rPr>
          <w:rFonts w:ascii="方正小标宋简体" w:eastAsia="方正小标宋简体" w:hint="eastAsia"/>
          <w:b/>
          <w:sz w:val="44"/>
          <w:szCs w:val="44"/>
        </w:rPr>
        <w:lastRenderedPageBreak/>
        <w:t>阿坝州网络舆情中心</w:t>
      </w:r>
    </w:p>
    <w:p w:rsidR="004B3B04" w:rsidRDefault="00B44F77">
      <w:pPr>
        <w:spacing w:line="550" w:lineRule="exact"/>
        <w:jc w:val="center"/>
        <w:rPr>
          <w:rFonts w:ascii="方正小标宋简体" w:eastAsia="方正小标宋简体"/>
          <w:b/>
          <w:sz w:val="44"/>
          <w:szCs w:val="44"/>
        </w:rPr>
      </w:pPr>
      <w:r>
        <w:rPr>
          <w:rFonts w:ascii="方正小标宋简体" w:eastAsia="方正小标宋简体" w:hint="eastAsia"/>
          <w:b/>
          <w:sz w:val="44"/>
          <w:szCs w:val="44"/>
        </w:rPr>
        <w:t>2025</w:t>
      </w:r>
      <w:r w:rsidR="00FD10BF">
        <w:rPr>
          <w:rFonts w:ascii="方正小标宋简体" w:eastAsia="方正小标宋简体" w:hint="eastAsia"/>
          <w:b/>
          <w:sz w:val="44"/>
          <w:szCs w:val="44"/>
        </w:rPr>
        <w:t>年预算情况说明</w:t>
      </w:r>
    </w:p>
    <w:p w:rsidR="004B3B04" w:rsidRDefault="004B3B04">
      <w:pPr>
        <w:spacing w:line="550" w:lineRule="exact"/>
        <w:rPr>
          <w:rFonts w:ascii="黑体" w:eastAsia="黑体" w:hAnsi="黑体"/>
          <w:sz w:val="32"/>
          <w:szCs w:val="32"/>
        </w:rPr>
      </w:pPr>
    </w:p>
    <w:p w:rsidR="004B3B04" w:rsidRDefault="00FD10BF">
      <w:pPr>
        <w:spacing w:line="560" w:lineRule="exact"/>
        <w:jc w:val="center"/>
        <w:rPr>
          <w:rFonts w:ascii="黑体" w:eastAsia="黑体" w:hAnsi="黑体"/>
          <w:sz w:val="32"/>
          <w:szCs w:val="32"/>
        </w:rPr>
      </w:pPr>
      <w:r>
        <w:rPr>
          <w:rFonts w:ascii="黑体" w:eastAsia="黑体" w:hAnsi="黑体" w:hint="eastAsia"/>
          <w:sz w:val="32"/>
          <w:szCs w:val="32"/>
        </w:rPr>
        <w:t>目 录</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黑体" w:eastAsia="黑体" w:hAnsi="黑体" w:hint="eastAsia"/>
          <w:kern w:val="2"/>
          <w:sz w:val="32"/>
          <w:szCs w:val="32"/>
        </w:rPr>
        <w:t xml:space="preserve">　   一、基本职能及主要工作</w:t>
      </w:r>
      <w:r>
        <w:rPr>
          <w:rFonts w:ascii="宋体" w:hAnsi="宋体" w:cs="宋体" w:hint="eastAsia"/>
          <w:kern w:val="2"/>
          <w:sz w:val="32"/>
          <w:szCs w:val="32"/>
        </w:rPr>
        <w:t> </w:t>
      </w:r>
    </w:p>
    <w:p w:rsidR="004B3B04" w:rsidRDefault="00FD10BF">
      <w:pPr>
        <w:pStyle w:val="a6"/>
        <w:widowControl/>
        <w:numPr>
          <w:ilvl w:val="0"/>
          <w:numId w:val="1"/>
        </w:numPr>
        <w:spacing w:before="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部门基本职能　　</w:t>
      </w:r>
    </w:p>
    <w:p w:rsidR="004B3B04" w:rsidRDefault="00B44F77">
      <w:pPr>
        <w:pStyle w:val="a6"/>
        <w:widowControl/>
        <w:numPr>
          <w:ilvl w:val="0"/>
          <w:numId w:val="1"/>
        </w:numPr>
        <w:spacing w:before="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2025</w:t>
      </w:r>
      <w:r w:rsidR="00FD10BF">
        <w:rPr>
          <w:rFonts w:ascii="仿宋_GB2312" w:eastAsia="仿宋_GB2312" w:hAnsi="仿宋" w:hint="eastAsia"/>
          <w:kern w:val="2"/>
          <w:sz w:val="32"/>
          <w:szCs w:val="32"/>
        </w:rPr>
        <w:t>年工作任务</w:t>
      </w:r>
    </w:p>
    <w:p w:rsidR="004B3B04" w:rsidRDefault="00FD10BF">
      <w:pPr>
        <w:ind w:firstLineChars="200" w:firstLine="640"/>
        <w:rPr>
          <w:rFonts w:ascii="仿宋_GB2312" w:eastAsia="仿宋_GB2312" w:hAnsi="仿宋"/>
          <w:sz w:val="32"/>
          <w:szCs w:val="32"/>
        </w:rPr>
      </w:pPr>
      <w:r>
        <w:rPr>
          <w:rFonts w:ascii="黑体" w:eastAsia="黑体" w:hAnsi="黑体" w:hint="eastAsia"/>
          <w:sz w:val="32"/>
          <w:szCs w:val="32"/>
        </w:rPr>
        <w:t>二、</w:t>
      </w:r>
      <w:r>
        <w:rPr>
          <w:rFonts w:ascii="黑体" w:eastAsia="黑体" w:hint="eastAsia"/>
          <w:sz w:val="32"/>
          <w:szCs w:val="32"/>
        </w:rPr>
        <w:t>部门预算单位构成</w:t>
      </w:r>
    </w:p>
    <w:p w:rsidR="004B3B04" w:rsidRDefault="00FD10BF">
      <w:pPr>
        <w:pStyle w:val="a6"/>
        <w:widowControl/>
        <w:spacing w:before="0" w:beforeAutospacing="0" w:after="0" w:afterAutospacing="0" w:line="560" w:lineRule="exact"/>
        <w:ind w:firstLineChars="200" w:firstLine="640"/>
        <w:jc w:val="both"/>
        <w:rPr>
          <w:rFonts w:ascii="仿宋_GB2312" w:eastAsia="仿宋_GB2312" w:hAnsi="仿宋"/>
          <w:kern w:val="2"/>
          <w:sz w:val="32"/>
          <w:szCs w:val="32"/>
        </w:rPr>
      </w:pPr>
      <w:r>
        <w:rPr>
          <w:rFonts w:ascii="黑体" w:eastAsia="黑体" w:hAnsi="黑体" w:hint="eastAsia"/>
          <w:kern w:val="2"/>
          <w:sz w:val="32"/>
          <w:szCs w:val="32"/>
        </w:rPr>
        <w:t>三、收支预算情况说明</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ind w:firstLine="640"/>
        <w:jc w:val="both"/>
        <w:rPr>
          <w:rFonts w:ascii="仿宋_GB2312" w:eastAsia="仿宋_GB2312" w:hAnsi="仿宋"/>
          <w:kern w:val="2"/>
          <w:sz w:val="32"/>
          <w:szCs w:val="32"/>
        </w:rPr>
      </w:pPr>
      <w:r>
        <w:rPr>
          <w:rFonts w:ascii="仿宋_GB2312" w:eastAsia="仿宋_GB2312" w:hAnsi="仿宋" w:hint="eastAsia"/>
          <w:kern w:val="2"/>
          <w:sz w:val="32"/>
          <w:szCs w:val="32"/>
        </w:rPr>
        <w:t>（一）收入预算情况</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ind w:firstLine="630"/>
        <w:jc w:val="both"/>
        <w:rPr>
          <w:rFonts w:ascii="仿宋_GB2312" w:eastAsia="仿宋_GB2312" w:hAnsi="仿宋"/>
          <w:kern w:val="2"/>
          <w:sz w:val="32"/>
          <w:szCs w:val="32"/>
        </w:rPr>
      </w:pPr>
      <w:r>
        <w:rPr>
          <w:rFonts w:ascii="仿宋_GB2312" w:eastAsia="仿宋_GB2312" w:hAnsi="仿宋" w:hint="eastAsia"/>
          <w:kern w:val="2"/>
          <w:sz w:val="32"/>
          <w:szCs w:val="32"/>
        </w:rPr>
        <w:t>（二）支出预算情况</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ind w:firstLine="630"/>
        <w:jc w:val="both"/>
        <w:rPr>
          <w:rFonts w:ascii="仿宋_GB2312" w:eastAsia="仿宋_GB2312" w:hAnsi="仿宋"/>
          <w:kern w:val="2"/>
          <w:sz w:val="32"/>
          <w:szCs w:val="32"/>
        </w:rPr>
      </w:pPr>
      <w:r>
        <w:rPr>
          <w:rFonts w:ascii="黑体" w:eastAsia="黑体" w:hAnsi="黑体" w:hint="eastAsia"/>
          <w:kern w:val="2"/>
          <w:sz w:val="32"/>
          <w:szCs w:val="32"/>
        </w:rPr>
        <w:t>四、财政拨款收支预算情况说明</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Pr>
          <w:rFonts w:ascii="黑体" w:eastAsia="黑体" w:hAnsi="黑体" w:hint="eastAsia"/>
          <w:kern w:val="2"/>
          <w:sz w:val="32"/>
          <w:szCs w:val="32"/>
        </w:rPr>
        <w:t>五、一般公共预算当年拨款情况说明</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（一）一般公共预算当年拨款规模变化情况</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（二）一般公共预算当年拨款结构情况</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（三）一般公共预算当年拨款具体使用情况</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黑体" w:eastAsia="黑体" w:hAnsi="黑体"/>
          <w:kern w:val="2"/>
          <w:sz w:val="32"/>
          <w:szCs w:val="32"/>
        </w:rPr>
      </w:pPr>
      <w:r>
        <w:rPr>
          <w:rFonts w:ascii="仿宋_GB2312" w:eastAsia="仿宋_GB2312" w:hAnsi="仿宋" w:hint="eastAsia"/>
          <w:kern w:val="2"/>
          <w:sz w:val="32"/>
          <w:szCs w:val="32"/>
        </w:rPr>
        <w:t xml:space="preserve">　　</w:t>
      </w:r>
      <w:r>
        <w:rPr>
          <w:rFonts w:ascii="黑体" w:eastAsia="黑体" w:hAnsi="黑体" w:hint="eastAsia"/>
          <w:kern w:val="2"/>
          <w:sz w:val="32"/>
          <w:szCs w:val="32"/>
        </w:rPr>
        <w:t>六、一般公共预算基本支出情况说明</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黑体" w:eastAsia="黑体" w:hAnsi="黑体"/>
          <w:kern w:val="2"/>
          <w:sz w:val="32"/>
          <w:szCs w:val="32"/>
        </w:rPr>
      </w:pPr>
      <w:r>
        <w:rPr>
          <w:rFonts w:ascii="黑体" w:eastAsia="黑体" w:hAnsi="黑体" w:hint="eastAsia"/>
          <w:kern w:val="2"/>
          <w:sz w:val="32"/>
          <w:szCs w:val="32"/>
        </w:rPr>
        <w:t xml:space="preserve">　　七、“三公”经费财政拨款预算安排情况说明</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黑体" w:eastAsia="黑体" w:hAnsi="黑体" w:hint="eastAsia"/>
          <w:kern w:val="2"/>
          <w:sz w:val="32"/>
          <w:szCs w:val="32"/>
        </w:rPr>
        <w:t xml:space="preserve">    </w:t>
      </w:r>
      <w:r>
        <w:rPr>
          <w:rFonts w:ascii="仿宋_GB2312" w:eastAsia="仿宋_GB2312" w:hAnsi="仿宋" w:hint="eastAsia"/>
          <w:kern w:val="2"/>
          <w:sz w:val="32"/>
          <w:szCs w:val="32"/>
        </w:rPr>
        <w:t>（一）因公出国（境）经费</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（二）公务接待费</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宋体" w:hAnsi="宋体" w:cs="宋体" w:hint="eastAsia"/>
          <w:kern w:val="2"/>
          <w:sz w:val="32"/>
          <w:szCs w:val="32"/>
        </w:rPr>
        <w:t> </w:t>
      </w:r>
      <w:r>
        <w:rPr>
          <w:rFonts w:ascii="黑体" w:eastAsia="黑体" w:hAnsi="黑体" w:cs="黑体" w:hint="eastAsia"/>
          <w:kern w:val="2"/>
          <w:sz w:val="32"/>
          <w:szCs w:val="32"/>
        </w:rPr>
        <w:t xml:space="preserve">  </w:t>
      </w:r>
      <w:r>
        <w:rPr>
          <w:rFonts w:ascii="仿宋_GB2312" w:eastAsia="仿宋_GB2312" w:hAnsi="仿宋" w:hint="eastAsia"/>
          <w:kern w:val="2"/>
          <w:sz w:val="32"/>
          <w:szCs w:val="32"/>
        </w:rPr>
        <w:t>（三）公务公车购置及运行维护费</w:t>
      </w:r>
    </w:p>
    <w:p w:rsidR="004B3B04" w:rsidRDefault="00FD10BF">
      <w:pPr>
        <w:pStyle w:val="a6"/>
        <w:widowControl/>
        <w:spacing w:before="0" w:beforeAutospacing="0" w:after="0" w:afterAutospacing="0" w:line="560" w:lineRule="exact"/>
        <w:jc w:val="both"/>
        <w:rPr>
          <w:rFonts w:ascii="黑体" w:eastAsia="黑体" w:hAnsi="黑体"/>
          <w:kern w:val="2"/>
          <w:sz w:val="32"/>
          <w:szCs w:val="32"/>
        </w:rPr>
      </w:pPr>
      <w:r>
        <w:rPr>
          <w:rFonts w:ascii="黑体" w:eastAsia="黑体" w:hAnsi="黑体" w:hint="eastAsia"/>
          <w:kern w:val="2"/>
          <w:sz w:val="32"/>
          <w:szCs w:val="32"/>
        </w:rPr>
        <w:t xml:space="preserve">　　 八、政府性基金预算支出情况说明</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黑体" w:eastAsia="黑体" w:hAnsi="黑体"/>
          <w:kern w:val="2"/>
          <w:sz w:val="32"/>
          <w:szCs w:val="32"/>
        </w:rPr>
      </w:pPr>
      <w:r>
        <w:rPr>
          <w:rFonts w:ascii="黑体" w:eastAsia="黑体" w:hAnsi="黑体" w:hint="eastAsia"/>
          <w:kern w:val="2"/>
          <w:sz w:val="32"/>
          <w:szCs w:val="32"/>
        </w:rPr>
        <w:t xml:space="preserve">　　 九、其他重要事项的情况说明</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黑体" w:eastAsia="黑体" w:hAnsi="黑体" w:hint="eastAsia"/>
          <w:kern w:val="2"/>
          <w:sz w:val="32"/>
          <w:szCs w:val="32"/>
        </w:rPr>
        <w:t xml:space="preserve">    </w:t>
      </w:r>
      <w:r>
        <w:rPr>
          <w:rFonts w:ascii="仿宋_GB2312" w:eastAsia="仿宋_GB2312" w:hAnsi="仿宋" w:hint="eastAsia"/>
          <w:kern w:val="2"/>
          <w:sz w:val="32"/>
          <w:szCs w:val="32"/>
        </w:rPr>
        <w:t>（一）机关运行经费</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仿宋_GB2312" w:eastAsia="仿宋_GB2312" w:hAnsi="仿宋" w:hint="eastAsia"/>
          <w:kern w:val="2"/>
          <w:sz w:val="32"/>
          <w:szCs w:val="32"/>
        </w:rPr>
        <w:lastRenderedPageBreak/>
        <w:t xml:space="preserve">　　（二）政府采购情况</w:t>
      </w:r>
      <w:r>
        <w:rPr>
          <w:rFonts w:ascii="宋体" w:hAnsi="宋体" w:cs="宋体" w:hint="eastAsia"/>
          <w:kern w:val="2"/>
          <w:sz w:val="32"/>
          <w:szCs w:val="32"/>
        </w:rPr>
        <w:t> </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宋体" w:hAnsi="宋体" w:cs="宋体" w:hint="eastAsia"/>
          <w:kern w:val="2"/>
          <w:sz w:val="32"/>
          <w:szCs w:val="32"/>
        </w:rPr>
        <w:t> </w:t>
      </w:r>
      <w:r>
        <w:rPr>
          <w:rFonts w:ascii="黑体" w:eastAsia="黑体" w:hAnsi="黑体" w:cs="黑体" w:hint="eastAsia"/>
          <w:kern w:val="2"/>
          <w:sz w:val="32"/>
          <w:szCs w:val="32"/>
        </w:rPr>
        <w:t xml:space="preserve">  </w:t>
      </w:r>
      <w:r>
        <w:rPr>
          <w:rFonts w:ascii="仿宋_GB2312" w:eastAsia="仿宋_GB2312" w:hAnsi="仿宋" w:hint="eastAsia"/>
          <w:kern w:val="2"/>
          <w:sz w:val="32"/>
          <w:szCs w:val="32"/>
        </w:rPr>
        <w:t>（三）国有资产占有使用情况</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黑体" w:eastAsia="黑体" w:hAnsi="黑体" w:hint="eastAsia"/>
          <w:kern w:val="2"/>
          <w:sz w:val="32"/>
          <w:szCs w:val="32"/>
        </w:rPr>
        <w:t xml:space="preserve">    </w:t>
      </w:r>
      <w:r>
        <w:rPr>
          <w:rFonts w:ascii="仿宋_GB2312" w:eastAsia="仿宋_GB2312" w:hAnsi="仿宋" w:hint="eastAsia"/>
          <w:kern w:val="2"/>
          <w:sz w:val="32"/>
          <w:szCs w:val="32"/>
        </w:rPr>
        <w:t>（四）绩效目标设置情况</w:t>
      </w:r>
    </w:p>
    <w:p w:rsidR="004B3B04" w:rsidRDefault="00FD10BF">
      <w:pPr>
        <w:pStyle w:val="a6"/>
        <w:widowControl/>
        <w:spacing w:before="0" w:beforeAutospacing="0" w:after="0" w:afterAutospacing="0" w:line="560" w:lineRule="exact"/>
        <w:jc w:val="both"/>
        <w:rPr>
          <w:rFonts w:ascii="仿宋_GB2312" w:eastAsia="仿宋_GB2312" w:hAnsi="仿宋"/>
          <w:kern w:val="2"/>
          <w:sz w:val="32"/>
          <w:szCs w:val="32"/>
        </w:rPr>
      </w:pPr>
      <w:r>
        <w:rPr>
          <w:rFonts w:ascii="黑体" w:eastAsia="黑体" w:hAnsi="黑体" w:hint="eastAsia"/>
          <w:kern w:val="2"/>
          <w:sz w:val="32"/>
          <w:szCs w:val="32"/>
        </w:rPr>
        <w:t xml:space="preserve">　 　十、名词解释</w:t>
      </w:r>
      <w:r>
        <w:rPr>
          <w:rFonts w:ascii="宋体" w:hAnsi="宋体" w:cs="宋体" w:hint="eastAsia"/>
          <w:kern w:val="2"/>
          <w:sz w:val="32"/>
          <w:szCs w:val="32"/>
        </w:rPr>
        <w:t> </w:t>
      </w:r>
    </w:p>
    <w:p w:rsidR="004B3B04" w:rsidRDefault="004B3B04">
      <w:pPr>
        <w:pStyle w:val="a6"/>
        <w:widowControl/>
        <w:spacing w:before="0" w:beforeAutospacing="0" w:after="0" w:afterAutospacing="0" w:line="560" w:lineRule="exact"/>
        <w:jc w:val="both"/>
        <w:rPr>
          <w:rFonts w:ascii="仿宋_GB2312" w:eastAsia="仿宋_GB2312" w:hAnsi="仿宋"/>
          <w:kern w:val="2"/>
          <w:sz w:val="32"/>
          <w:szCs w:val="32"/>
        </w:rPr>
      </w:pPr>
    </w:p>
    <w:p w:rsidR="004B3B04" w:rsidRDefault="004B3B04">
      <w:pPr>
        <w:spacing w:line="550" w:lineRule="exact"/>
        <w:rPr>
          <w:rFonts w:ascii="仿宋_GB2312" w:eastAsia="仿宋_GB2312" w:hAnsi="仿宋"/>
          <w:sz w:val="32"/>
          <w:szCs w:val="32"/>
        </w:rPr>
      </w:pPr>
    </w:p>
    <w:p w:rsidR="004B3B04" w:rsidRDefault="004B3B04">
      <w:pPr>
        <w:spacing w:line="550" w:lineRule="exact"/>
        <w:ind w:firstLineChars="217" w:firstLine="694"/>
        <w:rPr>
          <w:rFonts w:ascii="仿宋_GB2312" w:eastAsia="仿宋_GB2312" w:hAnsi="仿宋"/>
          <w:sz w:val="32"/>
          <w:szCs w:val="32"/>
        </w:rPr>
      </w:pPr>
    </w:p>
    <w:p w:rsidR="004B3B04" w:rsidRDefault="004B3B04">
      <w:pPr>
        <w:spacing w:line="550" w:lineRule="exact"/>
        <w:ind w:firstLineChars="217" w:firstLine="697"/>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pacing w:line="550" w:lineRule="exact"/>
        <w:rPr>
          <w:rFonts w:ascii="楷体_GB2312" w:eastAsia="楷体_GB2312" w:hAnsi="宋体" w:cs="宋体"/>
          <w:b/>
          <w:kern w:val="0"/>
          <w:sz w:val="32"/>
          <w:szCs w:val="32"/>
        </w:rPr>
      </w:pPr>
    </w:p>
    <w:p w:rsidR="004B3B04" w:rsidRDefault="004B3B04">
      <w:pPr>
        <w:snapToGrid w:val="0"/>
        <w:spacing w:line="560" w:lineRule="exact"/>
        <w:rPr>
          <w:rFonts w:ascii="黑体" w:eastAsia="黑体" w:hAnsi="黑体"/>
          <w:sz w:val="32"/>
          <w:szCs w:val="32"/>
        </w:rPr>
      </w:pPr>
    </w:p>
    <w:p w:rsidR="004B3B04" w:rsidRDefault="00FD10BF">
      <w:pPr>
        <w:snapToGrid w:val="0"/>
        <w:spacing w:line="542" w:lineRule="exact"/>
        <w:ind w:firstLineChars="200" w:firstLine="640"/>
        <w:rPr>
          <w:rFonts w:ascii="黑体" w:eastAsia="黑体" w:hAnsi="黑体"/>
          <w:sz w:val="32"/>
          <w:szCs w:val="32"/>
        </w:rPr>
      </w:pPr>
      <w:r>
        <w:rPr>
          <w:rFonts w:ascii="黑体" w:eastAsia="黑体" w:hAnsi="黑体" w:hint="eastAsia"/>
          <w:sz w:val="32"/>
          <w:szCs w:val="32"/>
        </w:rPr>
        <w:lastRenderedPageBreak/>
        <w:t>一、单位基本职能及主要工作</w:t>
      </w:r>
    </w:p>
    <w:p w:rsidR="004B3B04" w:rsidRDefault="00FD10BF">
      <w:pPr>
        <w:snapToGrid w:val="0"/>
        <w:spacing w:line="542"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（一）基本职能</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贯彻执行党和国家的方针政策和法律法规及省委、州委的决策部署，统筹推进全州网络舆情相关工作。</w:t>
      </w:r>
    </w:p>
    <w:p w:rsidR="004B3B04" w:rsidRDefault="00FD10BF">
      <w:pPr>
        <w:snapToGrid w:val="0"/>
        <w:spacing w:line="542"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（二）主要工作任务</w:t>
      </w:r>
    </w:p>
    <w:p w:rsidR="004B3B04" w:rsidRDefault="00B44F77">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2025</w:t>
      </w:r>
      <w:r w:rsidR="00FD10BF">
        <w:rPr>
          <w:rFonts w:ascii="仿宋_GB2312" w:eastAsia="仿宋_GB2312" w:hAnsi="仿宋" w:hint="eastAsia"/>
          <w:sz w:val="32"/>
          <w:szCs w:val="32"/>
        </w:rPr>
        <w:t>年，围绕州委州政府中心工作，有序开展有害信息举报、网络理政等工作。</w:t>
      </w:r>
    </w:p>
    <w:p w:rsidR="004B3B04" w:rsidRDefault="00FD10BF">
      <w:pPr>
        <w:snapToGrid w:val="0"/>
        <w:spacing w:line="542" w:lineRule="exact"/>
        <w:ind w:firstLineChars="200" w:firstLine="640"/>
        <w:rPr>
          <w:rFonts w:ascii="黑体" w:eastAsia="黑体" w:hAnsi="黑体"/>
          <w:sz w:val="32"/>
          <w:szCs w:val="32"/>
        </w:rPr>
      </w:pPr>
      <w:r>
        <w:rPr>
          <w:rFonts w:ascii="黑体" w:eastAsia="黑体" w:hAnsi="黑体" w:hint="eastAsia"/>
          <w:sz w:val="32"/>
          <w:szCs w:val="32"/>
        </w:rPr>
        <w:t>二、部门预算单位构成</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阿坝州网络舆情中心为正科级事业单位，属二级预算单位。</w:t>
      </w:r>
    </w:p>
    <w:p w:rsidR="004B3B04" w:rsidRDefault="00FD10BF">
      <w:pPr>
        <w:snapToGrid w:val="0"/>
        <w:spacing w:line="542" w:lineRule="exact"/>
        <w:ind w:firstLineChars="200" w:firstLine="640"/>
        <w:rPr>
          <w:rFonts w:ascii="黑体" w:eastAsia="黑体" w:hAnsi="黑体"/>
          <w:sz w:val="32"/>
          <w:szCs w:val="32"/>
        </w:rPr>
      </w:pPr>
      <w:r>
        <w:rPr>
          <w:rFonts w:ascii="黑体" w:eastAsia="黑体" w:hAnsi="黑体" w:hint="eastAsia"/>
          <w:sz w:val="32"/>
          <w:szCs w:val="32"/>
        </w:rPr>
        <w:t>三、收支预算情况说明</w:t>
      </w:r>
    </w:p>
    <w:p w:rsidR="004B3B04" w:rsidRDefault="00FD10BF">
      <w:pPr>
        <w:snapToGrid w:val="0"/>
        <w:spacing w:line="542"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（一）收入预算情况</w:t>
      </w:r>
    </w:p>
    <w:p w:rsidR="004B3B04" w:rsidRDefault="00B44F77">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2025</w:t>
      </w:r>
      <w:r w:rsidR="00FD10BF">
        <w:rPr>
          <w:rFonts w:ascii="仿宋_GB2312" w:eastAsia="仿宋_GB2312" w:hAnsi="仿宋" w:hint="eastAsia"/>
          <w:sz w:val="32"/>
          <w:szCs w:val="32"/>
        </w:rPr>
        <w:t>年收入预算数</w:t>
      </w:r>
      <w:r>
        <w:rPr>
          <w:rFonts w:ascii="仿宋_GB2312" w:eastAsia="仿宋_GB2312" w:hAnsi="仿宋" w:hint="eastAsia"/>
          <w:sz w:val="32"/>
          <w:szCs w:val="32"/>
        </w:rPr>
        <w:t>132.29</w:t>
      </w:r>
      <w:r w:rsidR="00FD10BF">
        <w:rPr>
          <w:rFonts w:ascii="仿宋_GB2312" w:eastAsia="仿宋_GB2312" w:hAnsi="仿宋" w:hint="eastAsia"/>
          <w:sz w:val="32"/>
          <w:szCs w:val="32"/>
        </w:rPr>
        <w:t>万元，其中:一般公共预算拨款收入</w:t>
      </w:r>
      <w:r>
        <w:rPr>
          <w:rFonts w:ascii="仿宋_GB2312" w:eastAsia="仿宋_GB2312" w:hAnsi="仿宋" w:hint="eastAsia"/>
          <w:sz w:val="32"/>
          <w:szCs w:val="32"/>
        </w:rPr>
        <w:t>132.29</w:t>
      </w:r>
      <w:r w:rsidR="00FD10BF">
        <w:rPr>
          <w:rFonts w:ascii="仿宋_GB2312" w:eastAsia="仿宋_GB2312" w:hAnsi="仿宋" w:hint="eastAsia"/>
          <w:sz w:val="32"/>
          <w:szCs w:val="32"/>
        </w:rPr>
        <w:t>万元,占100%，政府性基金拨款收入0万元。</w:t>
      </w:r>
    </w:p>
    <w:p w:rsidR="004B3B04" w:rsidRDefault="00FD10BF">
      <w:pPr>
        <w:snapToGrid w:val="0"/>
        <w:spacing w:line="542"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（二）支出预算情况</w:t>
      </w:r>
    </w:p>
    <w:p w:rsidR="004B3B04" w:rsidRDefault="00B44F77">
      <w:pPr>
        <w:spacing w:line="542" w:lineRule="exact"/>
        <w:ind w:firstLineChars="150" w:firstLine="480"/>
        <w:rPr>
          <w:rFonts w:ascii="仿宋_GB2312" w:eastAsia="仿宋_GB2312" w:hAnsi="仿宋" w:cs="Malgun Gothic Semilight"/>
          <w:sz w:val="32"/>
          <w:szCs w:val="32"/>
        </w:rPr>
      </w:pPr>
      <w:r>
        <w:rPr>
          <w:rFonts w:ascii="仿宋_GB2312" w:eastAsia="仿宋_GB2312" w:hAnsi="仿宋" w:hint="eastAsia"/>
          <w:sz w:val="32"/>
          <w:szCs w:val="32"/>
        </w:rPr>
        <w:t>2025</w:t>
      </w:r>
      <w:r w:rsidR="00FD10BF">
        <w:rPr>
          <w:rFonts w:ascii="仿宋_GB2312" w:eastAsia="仿宋_GB2312" w:hAnsi="仿宋" w:hint="eastAsia"/>
          <w:sz w:val="32"/>
          <w:szCs w:val="32"/>
        </w:rPr>
        <w:t>年支出预算数</w:t>
      </w:r>
      <w:r>
        <w:rPr>
          <w:rFonts w:ascii="仿宋_GB2312" w:eastAsia="仿宋_GB2312" w:hAnsi="仿宋" w:hint="eastAsia"/>
          <w:sz w:val="32"/>
          <w:szCs w:val="32"/>
        </w:rPr>
        <w:t>132.29</w:t>
      </w:r>
      <w:r w:rsidR="00FD10BF">
        <w:rPr>
          <w:rFonts w:ascii="仿宋_GB2312" w:eastAsia="仿宋_GB2312" w:hAnsi="仿宋" w:hint="eastAsia"/>
          <w:sz w:val="32"/>
          <w:szCs w:val="32"/>
        </w:rPr>
        <w:t>万元，其中：一般公共服务支出</w:t>
      </w:r>
      <w:r w:rsidRPr="00B44F77">
        <w:rPr>
          <w:rFonts w:ascii="仿宋_GB2312" w:eastAsia="仿宋_GB2312" w:hAnsi="仿宋" w:cs="Malgun Gothic Semilight"/>
          <w:sz w:val="32"/>
          <w:szCs w:val="32"/>
        </w:rPr>
        <w:t>93.72</w:t>
      </w:r>
      <w:r w:rsidR="00FD10BF">
        <w:rPr>
          <w:rFonts w:ascii="仿宋_GB2312" w:eastAsia="仿宋_GB2312" w:hAnsi="仿宋" w:cs="Malgun Gothic Semilight" w:hint="eastAsia"/>
          <w:sz w:val="32"/>
          <w:szCs w:val="32"/>
        </w:rPr>
        <w:t>万元，</w:t>
      </w:r>
      <w:r w:rsidR="00FD10BF">
        <w:rPr>
          <w:rFonts w:ascii="仿宋_GB2312" w:eastAsia="仿宋_GB2312" w:hAnsi="仿宋" w:cs="宋体" w:hint="eastAsia"/>
          <w:sz w:val="32"/>
          <w:szCs w:val="32"/>
        </w:rPr>
        <w:t>社会保障和就业支出</w:t>
      </w:r>
      <w:r w:rsidRPr="00B44F77">
        <w:rPr>
          <w:rFonts w:ascii="仿宋_GB2312" w:eastAsia="仿宋_GB2312" w:hAnsi="仿宋" w:cs="宋体"/>
          <w:sz w:val="32"/>
          <w:szCs w:val="32"/>
        </w:rPr>
        <w:t>18.79</w:t>
      </w:r>
      <w:r w:rsidR="00FD10BF">
        <w:rPr>
          <w:rFonts w:ascii="仿宋_GB2312" w:eastAsia="仿宋_GB2312" w:hAnsi="仿宋" w:cs="宋体" w:hint="eastAsia"/>
          <w:sz w:val="32"/>
          <w:szCs w:val="32"/>
        </w:rPr>
        <w:t>万元，卫生健康支出</w:t>
      </w:r>
      <w:r w:rsidRPr="00B44F77">
        <w:rPr>
          <w:rFonts w:ascii="仿宋_GB2312" w:eastAsia="仿宋_GB2312" w:hAnsi="仿宋" w:cs="宋体"/>
          <w:sz w:val="32"/>
          <w:szCs w:val="32"/>
        </w:rPr>
        <w:t>8.19</w:t>
      </w:r>
      <w:r w:rsidR="00FD10BF">
        <w:rPr>
          <w:rFonts w:ascii="仿宋_GB2312" w:eastAsia="仿宋_GB2312" w:hAnsi="仿宋" w:cs="宋体" w:hint="eastAsia"/>
          <w:sz w:val="32"/>
          <w:szCs w:val="32"/>
        </w:rPr>
        <w:t>万元，住房保障支出</w:t>
      </w:r>
      <w:r>
        <w:rPr>
          <w:rFonts w:ascii="仿宋_GB2312" w:eastAsia="仿宋_GB2312" w:hAnsi="仿宋" w:cs="宋体" w:hint="eastAsia"/>
          <w:sz w:val="32"/>
          <w:szCs w:val="32"/>
        </w:rPr>
        <w:t>11.59</w:t>
      </w:r>
      <w:r w:rsidR="00FD10BF">
        <w:rPr>
          <w:rFonts w:ascii="仿宋_GB2312" w:eastAsia="仿宋_GB2312" w:hAnsi="仿宋" w:cs="宋体" w:hint="eastAsia"/>
          <w:sz w:val="32"/>
          <w:szCs w:val="32"/>
        </w:rPr>
        <w:t>万元</w:t>
      </w:r>
      <w:r w:rsidR="00FD10BF">
        <w:rPr>
          <w:rFonts w:ascii="仿宋_GB2312" w:eastAsia="仿宋_GB2312" w:hAnsi="仿宋" w:cs="Malgun Gothic Semilight" w:hint="eastAsia"/>
          <w:sz w:val="32"/>
          <w:szCs w:val="32"/>
        </w:rPr>
        <w:t xml:space="preserve">。  </w:t>
      </w:r>
    </w:p>
    <w:p w:rsidR="004B3B04" w:rsidRDefault="00FD10BF">
      <w:pPr>
        <w:snapToGrid w:val="0"/>
        <w:spacing w:line="542" w:lineRule="exact"/>
        <w:ind w:firstLineChars="200" w:firstLine="640"/>
        <w:rPr>
          <w:rFonts w:ascii="黑体" w:eastAsia="黑体" w:hAnsi="黑体"/>
          <w:sz w:val="32"/>
          <w:szCs w:val="32"/>
        </w:rPr>
      </w:pPr>
      <w:r>
        <w:rPr>
          <w:rFonts w:ascii="黑体" w:eastAsia="黑体" w:hAnsi="黑体" w:hint="eastAsia"/>
          <w:sz w:val="32"/>
          <w:szCs w:val="32"/>
        </w:rPr>
        <w:t>四、财政拨款收支预算情况说明</w:t>
      </w:r>
    </w:p>
    <w:p w:rsidR="004B3B04" w:rsidRDefault="00B44F77">
      <w:pPr>
        <w:spacing w:line="542" w:lineRule="exact"/>
        <w:ind w:firstLineChars="200" w:firstLine="640"/>
        <w:rPr>
          <w:rFonts w:ascii="仿宋_GB2312" w:eastAsia="仿宋_GB2312"/>
          <w:sz w:val="32"/>
          <w:szCs w:val="32"/>
        </w:rPr>
      </w:pPr>
      <w:r>
        <w:rPr>
          <w:rFonts w:ascii="仿宋_GB2312" w:eastAsia="仿宋_GB2312" w:hint="eastAsia"/>
          <w:sz w:val="32"/>
          <w:szCs w:val="32"/>
        </w:rPr>
        <w:t>2025</w:t>
      </w:r>
      <w:r w:rsidR="00FD10BF">
        <w:rPr>
          <w:rFonts w:ascii="仿宋_GB2312" w:eastAsia="仿宋_GB2312" w:hint="eastAsia"/>
          <w:sz w:val="32"/>
          <w:szCs w:val="32"/>
        </w:rPr>
        <w:t>年财政拨款收支总预算</w:t>
      </w:r>
      <w:r>
        <w:rPr>
          <w:rFonts w:ascii="仿宋_GB2312" w:eastAsia="仿宋_GB2312" w:hint="eastAsia"/>
          <w:sz w:val="32"/>
          <w:szCs w:val="32"/>
        </w:rPr>
        <w:t>132.29</w:t>
      </w:r>
      <w:r w:rsidR="00FD10BF">
        <w:rPr>
          <w:rFonts w:ascii="仿宋_GB2312" w:eastAsia="仿宋_GB2312" w:hint="eastAsia"/>
          <w:sz w:val="32"/>
          <w:szCs w:val="32"/>
        </w:rPr>
        <w:t>万元,</w:t>
      </w:r>
      <w:r w:rsidR="00FD10BF">
        <w:rPr>
          <w:rFonts w:ascii="仿宋_GB2312" w:eastAsia="仿宋_GB2312" w:hAnsi="仿宋" w:cs="宋体" w:hint="eastAsia"/>
          <w:sz w:val="32"/>
          <w:szCs w:val="32"/>
        </w:rPr>
        <w:t>比</w:t>
      </w:r>
      <w:r>
        <w:rPr>
          <w:rFonts w:ascii="仿宋_GB2312" w:eastAsia="仿宋_GB2312" w:hAnsi="仿宋" w:hint="eastAsia"/>
          <w:sz w:val="32"/>
          <w:szCs w:val="32"/>
        </w:rPr>
        <w:t>2024</w:t>
      </w:r>
      <w:r w:rsidR="00FD10BF">
        <w:rPr>
          <w:rFonts w:ascii="仿宋_GB2312" w:eastAsia="仿宋_GB2312" w:hAnsi="仿宋" w:cs="宋体" w:hint="eastAsia"/>
          <w:sz w:val="32"/>
          <w:szCs w:val="32"/>
        </w:rPr>
        <w:t>年预算增加</w:t>
      </w:r>
      <w:r>
        <w:rPr>
          <w:rFonts w:ascii="仿宋_GB2312" w:eastAsia="仿宋_GB2312" w:hAnsi="仿宋" w:hint="eastAsia"/>
          <w:sz w:val="32"/>
          <w:szCs w:val="32"/>
        </w:rPr>
        <w:t>12.12</w:t>
      </w:r>
      <w:r w:rsidR="00FD10BF">
        <w:rPr>
          <w:rFonts w:ascii="仿宋_GB2312" w:eastAsia="仿宋_GB2312" w:hAnsi="仿宋" w:cs="宋体" w:hint="eastAsia"/>
          <w:sz w:val="32"/>
          <w:szCs w:val="32"/>
        </w:rPr>
        <w:t>万元</w:t>
      </w:r>
      <w:r w:rsidR="00FD10BF">
        <w:rPr>
          <w:rFonts w:ascii="仿宋_GB2312" w:eastAsia="仿宋_GB2312" w:hAnsi="仿宋" w:cs="Malgun Gothic Semilight" w:hint="eastAsia"/>
          <w:sz w:val="32"/>
          <w:szCs w:val="32"/>
        </w:rPr>
        <w:t>，同比增长1</w:t>
      </w:r>
      <w:r>
        <w:rPr>
          <w:rFonts w:ascii="仿宋_GB2312" w:eastAsia="仿宋_GB2312" w:hAnsi="仿宋" w:cs="Malgun Gothic Semilight" w:hint="eastAsia"/>
          <w:sz w:val="32"/>
          <w:szCs w:val="32"/>
        </w:rPr>
        <w:t>0.08</w:t>
      </w:r>
      <w:r w:rsidR="00FD10BF">
        <w:rPr>
          <w:rFonts w:ascii="仿宋_GB2312" w:eastAsia="仿宋_GB2312" w:hAnsi="仿宋" w:cs="Malgun Gothic Semilight" w:hint="eastAsia"/>
          <w:sz w:val="32"/>
          <w:szCs w:val="32"/>
        </w:rPr>
        <w:t>%，</w:t>
      </w:r>
      <w:r w:rsidR="00FD10BF">
        <w:rPr>
          <w:rFonts w:ascii="仿宋_GB2312" w:eastAsia="仿宋_GB2312" w:hAnsi="仿宋" w:cs="宋体" w:hint="eastAsia"/>
          <w:sz w:val="32"/>
          <w:szCs w:val="32"/>
        </w:rPr>
        <w:t>主</w:t>
      </w:r>
      <w:r w:rsidR="00FD10BF">
        <w:rPr>
          <w:rFonts w:ascii="仿宋_GB2312" w:eastAsia="仿宋_GB2312" w:hint="eastAsia"/>
          <w:sz w:val="32"/>
          <w:szCs w:val="32"/>
        </w:rPr>
        <w:t>要原因：公用经费及人员工资增加。</w:t>
      </w:r>
    </w:p>
    <w:p w:rsidR="004B3B04" w:rsidRDefault="00FD10BF">
      <w:pPr>
        <w:spacing w:line="542" w:lineRule="exact"/>
        <w:ind w:firstLineChars="150" w:firstLine="480"/>
        <w:rPr>
          <w:rFonts w:ascii="仿宋_GB2312" w:eastAsia="仿宋_GB2312" w:hAnsi="仿宋" w:cs="Malgun Gothic Semilight"/>
          <w:sz w:val="32"/>
          <w:szCs w:val="32"/>
        </w:rPr>
      </w:pPr>
      <w:r>
        <w:rPr>
          <w:rFonts w:ascii="仿宋_GB2312" w:eastAsia="仿宋_GB2312" w:hAnsi="仿宋" w:cs="宋体" w:hint="eastAsia"/>
          <w:sz w:val="32"/>
          <w:szCs w:val="32"/>
        </w:rPr>
        <w:t>收入包括：一般公共预算拨款收入</w:t>
      </w:r>
      <w:r w:rsidR="00B44F77">
        <w:rPr>
          <w:rFonts w:ascii="仿宋_GB2312" w:eastAsia="仿宋_GB2312" w:hAnsi="仿宋" w:hint="eastAsia"/>
          <w:sz w:val="32"/>
          <w:szCs w:val="32"/>
        </w:rPr>
        <w:t>132.29</w:t>
      </w:r>
      <w:r>
        <w:rPr>
          <w:rFonts w:ascii="仿宋_GB2312" w:eastAsia="仿宋_GB2312" w:hAnsi="仿宋" w:cs="宋体" w:hint="eastAsia"/>
          <w:sz w:val="32"/>
          <w:szCs w:val="32"/>
        </w:rPr>
        <w:t>万元</w:t>
      </w:r>
      <w:r>
        <w:rPr>
          <w:rFonts w:ascii="仿宋_GB2312" w:eastAsia="仿宋_GB2312" w:hAnsi="仿宋" w:cs="Malgun Gothic Semilight" w:hint="eastAsia"/>
          <w:sz w:val="32"/>
          <w:szCs w:val="32"/>
        </w:rPr>
        <w:t>。</w:t>
      </w:r>
    </w:p>
    <w:p w:rsidR="004B3B04" w:rsidRDefault="00FD10BF">
      <w:pPr>
        <w:spacing w:line="542" w:lineRule="exact"/>
        <w:ind w:firstLineChars="150" w:firstLine="480"/>
        <w:rPr>
          <w:rFonts w:ascii="仿宋_GB2312" w:eastAsia="仿宋_GB2312" w:hAnsi="仿宋" w:cs="Malgun Gothic Semilight"/>
          <w:sz w:val="32"/>
          <w:szCs w:val="32"/>
        </w:rPr>
      </w:pPr>
      <w:r>
        <w:rPr>
          <w:rFonts w:ascii="仿宋_GB2312" w:eastAsia="仿宋_GB2312" w:cs="仿宋_GB2312" w:hint="eastAsia"/>
          <w:sz w:val="32"/>
          <w:szCs w:val="32"/>
        </w:rPr>
        <w:t>支出包括：</w:t>
      </w:r>
      <w:r>
        <w:rPr>
          <w:rFonts w:ascii="仿宋_GB2312" w:eastAsia="仿宋_GB2312" w:hAnsi="仿宋" w:cs="Malgun Gothic Semilight" w:hint="eastAsia"/>
          <w:sz w:val="32"/>
          <w:szCs w:val="32"/>
        </w:rPr>
        <w:t>一般公共服务支出</w:t>
      </w:r>
      <w:r w:rsidR="00B44F77">
        <w:rPr>
          <w:rFonts w:ascii="仿宋_GB2312" w:eastAsia="仿宋_GB2312" w:hAnsi="仿宋" w:cs="Malgun Gothic Semilight" w:hint="eastAsia"/>
          <w:sz w:val="32"/>
          <w:szCs w:val="32"/>
        </w:rPr>
        <w:t>93.72</w:t>
      </w:r>
      <w:r>
        <w:rPr>
          <w:rFonts w:ascii="仿宋_GB2312" w:eastAsia="仿宋_GB2312" w:hAnsi="仿宋" w:cs="Malgun Gothic Semilight" w:hint="eastAsia"/>
          <w:sz w:val="32"/>
          <w:szCs w:val="32"/>
        </w:rPr>
        <w:t>万元，</w:t>
      </w:r>
      <w:r>
        <w:rPr>
          <w:rFonts w:ascii="仿宋_GB2312" w:eastAsia="仿宋_GB2312" w:hAnsi="仿宋" w:cs="宋体" w:hint="eastAsia"/>
          <w:sz w:val="32"/>
          <w:szCs w:val="32"/>
        </w:rPr>
        <w:t>社会保障和就业支出</w:t>
      </w:r>
      <w:r w:rsidR="00B44F77">
        <w:rPr>
          <w:rFonts w:ascii="仿宋_GB2312" w:eastAsia="仿宋_GB2312" w:hAnsi="仿宋" w:cs="宋体" w:hint="eastAsia"/>
          <w:sz w:val="32"/>
          <w:szCs w:val="32"/>
        </w:rPr>
        <w:t>18.79</w:t>
      </w:r>
      <w:r>
        <w:rPr>
          <w:rFonts w:ascii="仿宋_GB2312" w:eastAsia="仿宋_GB2312" w:hAnsi="仿宋" w:cs="宋体" w:hint="eastAsia"/>
          <w:sz w:val="32"/>
          <w:szCs w:val="32"/>
        </w:rPr>
        <w:t>万元，卫生健康支出</w:t>
      </w:r>
      <w:r w:rsidR="00B44F77">
        <w:rPr>
          <w:rFonts w:ascii="仿宋_GB2312" w:eastAsia="仿宋_GB2312" w:hAnsi="仿宋" w:cs="宋体" w:hint="eastAsia"/>
          <w:sz w:val="32"/>
          <w:szCs w:val="32"/>
        </w:rPr>
        <w:t>8.19</w:t>
      </w:r>
      <w:r>
        <w:rPr>
          <w:rFonts w:ascii="仿宋_GB2312" w:eastAsia="仿宋_GB2312" w:hAnsi="仿宋" w:cs="宋体" w:hint="eastAsia"/>
          <w:sz w:val="32"/>
          <w:szCs w:val="32"/>
        </w:rPr>
        <w:t>万元，住房保障</w:t>
      </w:r>
      <w:r>
        <w:rPr>
          <w:rFonts w:ascii="仿宋_GB2312" w:eastAsia="仿宋_GB2312" w:hAnsi="仿宋" w:cs="宋体" w:hint="eastAsia"/>
          <w:sz w:val="32"/>
          <w:szCs w:val="32"/>
        </w:rPr>
        <w:lastRenderedPageBreak/>
        <w:t>支出</w:t>
      </w:r>
      <w:r w:rsidR="00B44F77">
        <w:rPr>
          <w:rFonts w:ascii="仿宋_GB2312" w:eastAsia="仿宋_GB2312" w:hAnsi="仿宋" w:cs="宋体" w:hint="eastAsia"/>
          <w:sz w:val="32"/>
          <w:szCs w:val="32"/>
        </w:rPr>
        <w:t>11.59</w:t>
      </w:r>
      <w:r>
        <w:rPr>
          <w:rFonts w:ascii="仿宋_GB2312" w:eastAsia="仿宋_GB2312" w:hAnsi="仿宋" w:cs="宋体" w:hint="eastAsia"/>
          <w:sz w:val="32"/>
          <w:szCs w:val="32"/>
        </w:rPr>
        <w:t>万元</w:t>
      </w:r>
      <w:r>
        <w:rPr>
          <w:rFonts w:ascii="仿宋_GB2312" w:eastAsia="仿宋_GB2312" w:hAnsi="仿宋" w:cs="Malgun Gothic Semilight" w:hint="eastAsia"/>
          <w:sz w:val="32"/>
          <w:szCs w:val="32"/>
        </w:rPr>
        <w:t xml:space="preserve">。  </w:t>
      </w:r>
    </w:p>
    <w:p w:rsidR="004B3B04" w:rsidRDefault="00FD10BF">
      <w:pPr>
        <w:snapToGrid w:val="0"/>
        <w:spacing w:line="542" w:lineRule="exact"/>
        <w:ind w:firstLineChars="200" w:firstLine="640"/>
        <w:rPr>
          <w:rFonts w:ascii="黑体" w:eastAsia="黑体" w:hAnsi="黑体"/>
          <w:sz w:val="32"/>
          <w:szCs w:val="32"/>
        </w:rPr>
      </w:pPr>
      <w:r>
        <w:rPr>
          <w:rFonts w:ascii="黑体" w:eastAsia="黑体" w:hAnsi="黑体" w:hint="eastAsia"/>
          <w:sz w:val="32"/>
          <w:szCs w:val="32"/>
        </w:rPr>
        <w:t>五、一般公共预算当年拨款情况说明</w:t>
      </w:r>
    </w:p>
    <w:p w:rsidR="004B3B04" w:rsidRDefault="00FD10BF">
      <w:pPr>
        <w:snapToGrid w:val="0"/>
        <w:spacing w:line="542"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（一）一般公共预算当年拨款规模变化情况</w:t>
      </w:r>
    </w:p>
    <w:p w:rsidR="00B44F77" w:rsidRDefault="00B44F77" w:rsidP="00B44F77">
      <w:pPr>
        <w:spacing w:line="542" w:lineRule="exact"/>
        <w:ind w:firstLineChars="200" w:firstLine="640"/>
        <w:rPr>
          <w:rFonts w:ascii="仿宋_GB2312" w:eastAsia="仿宋_GB2312"/>
          <w:sz w:val="32"/>
          <w:szCs w:val="32"/>
        </w:rPr>
      </w:pPr>
      <w:r>
        <w:rPr>
          <w:rFonts w:ascii="仿宋_GB2312" w:eastAsia="仿宋_GB2312" w:hAnsi="仿宋" w:hint="eastAsia"/>
          <w:sz w:val="32"/>
          <w:szCs w:val="32"/>
        </w:rPr>
        <w:t>2025</w:t>
      </w:r>
      <w:r w:rsidR="00FD10BF">
        <w:rPr>
          <w:rFonts w:ascii="仿宋_GB2312" w:eastAsia="仿宋_GB2312" w:hAnsi="仿宋" w:hint="eastAsia"/>
          <w:sz w:val="32"/>
          <w:szCs w:val="32"/>
        </w:rPr>
        <w:t>年一般公共预算当年拨款</w:t>
      </w:r>
      <w:r>
        <w:rPr>
          <w:rFonts w:ascii="仿宋_GB2312" w:eastAsia="仿宋_GB2312" w:hAnsi="仿宋" w:hint="eastAsia"/>
          <w:sz w:val="32"/>
          <w:szCs w:val="32"/>
        </w:rPr>
        <w:t>132.29</w:t>
      </w:r>
      <w:r w:rsidR="00FD10BF">
        <w:rPr>
          <w:rFonts w:ascii="仿宋_GB2312" w:eastAsia="仿宋_GB2312" w:hAnsi="仿宋" w:hint="eastAsia"/>
          <w:sz w:val="32"/>
          <w:szCs w:val="32"/>
        </w:rPr>
        <w:t>万元，</w:t>
      </w:r>
      <w:r>
        <w:rPr>
          <w:rFonts w:ascii="仿宋_GB2312" w:eastAsia="仿宋_GB2312" w:hAnsi="仿宋" w:cs="宋体" w:hint="eastAsia"/>
          <w:sz w:val="32"/>
          <w:szCs w:val="32"/>
        </w:rPr>
        <w:t>比</w:t>
      </w:r>
      <w:r>
        <w:rPr>
          <w:rFonts w:ascii="仿宋_GB2312" w:eastAsia="仿宋_GB2312" w:hAnsi="仿宋" w:hint="eastAsia"/>
          <w:sz w:val="32"/>
          <w:szCs w:val="32"/>
        </w:rPr>
        <w:t>2024</w:t>
      </w:r>
      <w:r>
        <w:rPr>
          <w:rFonts w:ascii="仿宋_GB2312" w:eastAsia="仿宋_GB2312" w:hAnsi="仿宋" w:cs="宋体" w:hint="eastAsia"/>
          <w:sz w:val="32"/>
          <w:szCs w:val="32"/>
        </w:rPr>
        <w:t>年预算增加</w:t>
      </w:r>
      <w:r>
        <w:rPr>
          <w:rFonts w:ascii="仿宋_GB2312" w:eastAsia="仿宋_GB2312" w:hAnsi="仿宋" w:hint="eastAsia"/>
          <w:sz w:val="32"/>
          <w:szCs w:val="32"/>
        </w:rPr>
        <w:t>12.12</w:t>
      </w:r>
      <w:r>
        <w:rPr>
          <w:rFonts w:ascii="仿宋_GB2312" w:eastAsia="仿宋_GB2312" w:hAnsi="仿宋" w:cs="宋体" w:hint="eastAsia"/>
          <w:sz w:val="32"/>
          <w:szCs w:val="32"/>
        </w:rPr>
        <w:t>万元</w:t>
      </w:r>
      <w:r>
        <w:rPr>
          <w:rFonts w:ascii="仿宋_GB2312" w:eastAsia="仿宋_GB2312" w:hAnsi="仿宋" w:cs="Malgun Gothic Semilight" w:hint="eastAsia"/>
          <w:sz w:val="32"/>
          <w:szCs w:val="32"/>
        </w:rPr>
        <w:t>，同比增长10.08%，</w:t>
      </w:r>
      <w:r>
        <w:rPr>
          <w:rFonts w:ascii="仿宋_GB2312" w:eastAsia="仿宋_GB2312" w:hAnsi="仿宋" w:cs="宋体" w:hint="eastAsia"/>
          <w:sz w:val="32"/>
          <w:szCs w:val="32"/>
        </w:rPr>
        <w:t>主</w:t>
      </w:r>
      <w:r>
        <w:rPr>
          <w:rFonts w:ascii="仿宋_GB2312" w:eastAsia="仿宋_GB2312" w:hint="eastAsia"/>
          <w:sz w:val="32"/>
          <w:szCs w:val="32"/>
        </w:rPr>
        <w:t>要原因：公用经费及人员工资增加。</w:t>
      </w:r>
    </w:p>
    <w:p w:rsidR="004B3B04" w:rsidRDefault="00FD10BF" w:rsidP="00B44F77">
      <w:pPr>
        <w:snapToGrid w:val="0"/>
        <w:spacing w:line="542" w:lineRule="exact"/>
        <w:ind w:firstLineChars="200" w:firstLine="643"/>
        <w:rPr>
          <w:rFonts w:ascii="楷体_GB2312" w:eastAsia="楷体_GB2312" w:hAnsi="仿宋"/>
          <w:b/>
          <w:sz w:val="32"/>
          <w:szCs w:val="32"/>
        </w:rPr>
      </w:pPr>
      <w:r>
        <w:rPr>
          <w:rFonts w:ascii="仿宋_GB2312" w:eastAsia="仿宋_GB2312" w:hAnsi="仿宋" w:hint="eastAsia"/>
          <w:b/>
          <w:sz w:val="32"/>
          <w:szCs w:val="32"/>
        </w:rPr>
        <w:t xml:space="preserve"> </w:t>
      </w:r>
      <w:r>
        <w:rPr>
          <w:rFonts w:ascii="楷体_GB2312" w:eastAsia="楷体_GB2312" w:hAnsi="仿宋" w:hint="eastAsia"/>
          <w:b/>
          <w:sz w:val="32"/>
          <w:szCs w:val="32"/>
        </w:rPr>
        <w:t>(二)一般公共预算当年拨款结构情况</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一般公共服务支出</w:t>
      </w:r>
      <w:r w:rsidR="00B44F77">
        <w:rPr>
          <w:rFonts w:ascii="仿宋_GB2312" w:eastAsia="仿宋_GB2312" w:hAnsi="仿宋" w:hint="eastAsia"/>
          <w:sz w:val="32"/>
          <w:szCs w:val="32"/>
        </w:rPr>
        <w:t>93.72</w:t>
      </w:r>
      <w:r>
        <w:rPr>
          <w:rFonts w:ascii="仿宋_GB2312" w:eastAsia="仿宋_GB2312" w:hAnsi="仿宋" w:hint="eastAsia"/>
          <w:sz w:val="32"/>
          <w:szCs w:val="32"/>
        </w:rPr>
        <w:t>万元，占7</w:t>
      </w:r>
      <w:r w:rsidR="00B44F77">
        <w:rPr>
          <w:rFonts w:ascii="仿宋_GB2312" w:eastAsia="仿宋_GB2312" w:hAnsi="仿宋" w:hint="eastAsia"/>
          <w:sz w:val="32"/>
          <w:szCs w:val="32"/>
        </w:rPr>
        <w:t>0.85</w:t>
      </w:r>
      <w:r>
        <w:rPr>
          <w:rFonts w:ascii="仿宋_GB2312" w:eastAsia="仿宋_GB2312" w:hAnsi="仿宋" w:hint="eastAsia"/>
          <w:sz w:val="32"/>
          <w:szCs w:val="32"/>
        </w:rPr>
        <w:t>%；社会保障和就业支出</w:t>
      </w:r>
      <w:r w:rsidR="00B44F77">
        <w:rPr>
          <w:rFonts w:ascii="仿宋_GB2312" w:eastAsia="仿宋_GB2312" w:hAnsi="仿宋" w:hint="eastAsia"/>
          <w:sz w:val="32"/>
          <w:szCs w:val="32"/>
        </w:rPr>
        <w:t>18.79</w:t>
      </w:r>
      <w:r>
        <w:rPr>
          <w:rFonts w:ascii="仿宋_GB2312" w:eastAsia="仿宋_GB2312" w:hAnsi="仿宋" w:hint="eastAsia"/>
          <w:sz w:val="32"/>
          <w:szCs w:val="32"/>
        </w:rPr>
        <w:t>万元，占</w:t>
      </w:r>
      <w:r w:rsidR="00B44F77">
        <w:rPr>
          <w:rFonts w:ascii="仿宋_GB2312" w:eastAsia="仿宋_GB2312" w:hAnsi="仿宋" w:hint="eastAsia"/>
          <w:sz w:val="32"/>
          <w:szCs w:val="32"/>
        </w:rPr>
        <w:t>14.20</w:t>
      </w:r>
      <w:r>
        <w:rPr>
          <w:rFonts w:ascii="仿宋_GB2312" w:eastAsia="仿宋_GB2312" w:hAnsi="仿宋" w:hint="eastAsia"/>
          <w:sz w:val="32"/>
          <w:szCs w:val="32"/>
        </w:rPr>
        <w:t>%；卫生健康支出</w:t>
      </w:r>
      <w:r w:rsidR="00B44F77">
        <w:rPr>
          <w:rFonts w:ascii="仿宋_GB2312" w:eastAsia="仿宋_GB2312" w:hAnsi="仿宋" w:hint="eastAsia"/>
          <w:sz w:val="32"/>
          <w:szCs w:val="32"/>
        </w:rPr>
        <w:t>8.19</w:t>
      </w:r>
      <w:r>
        <w:rPr>
          <w:rFonts w:ascii="仿宋_GB2312" w:eastAsia="仿宋_GB2312" w:hAnsi="仿宋" w:hint="eastAsia"/>
          <w:sz w:val="32"/>
          <w:szCs w:val="32"/>
        </w:rPr>
        <w:t>万元，占6.1</w:t>
      </w:r>
      <w:r w:rsidR="00B44F77">
        <w:rPr>
          <w:rFonts w:ascii="仿宋_GB2312" w:eastAsia="仿宋_GB2312" w:hAnsi="仿宋" w:hint="eastAsia"/>
          <w:sz w:val="32"/>
          <w:szCs w:val="32"/>
        </w:rPr>
        <w:t>9</w:t>
      </w:r>
      <w:r>
        <w:rPr>
          <w:rFonts w:ascii="仿宋_GB2312" w:eastAsia="仿宋_GB2312" w:hAnsi="仿宋" w:hint="eastAsia"/>
          <w:sz w:val="32"/>
          <w:szCs w:val="32"/>
        </w:rPr>
        <w:t>%；住房保障支出</w:t>
      </w:r>
      <w:r w:rsidR="00B44F77">
        <w:rPr>
          <w:rFonts w:ascii="仿宋_GB2312" w:eastAsia="仿宋_GB2312" w:hAnsi="仿宋" w:hint="eastAsia"/>
          <w:sz w:val="32"/>
          <w:szCs w:val="32"/>
        </w:rPr>
        <w:t>11.59</w:t>
      </w:r>
      <w:r>
        <w:rPr>
          <w:rFonts w:ascii="仿宋_GB2312" w:eastAsia="仿宋_GB2312" w:hAnsi="仿宋" w:hint="eastAsia"/>
          <w:sz w:val="32"/>
          <w:szCs w:val="32"/>
        </w:rPr>
        <w:t>万元，占8.</w:t>
      </w:r>
      <w:r w:rsidR="00B44F77">
        <w:rPr>
          <w:rFonts w:ascii="仿宋_GB2312" w:eastAsia="仿宋_GB2312" w:hAnsi="仿宋" w:hint="eastAsia"/>
          <w:sz w:val="32"/>
          <w:szCs w:val="32"/>
        </w:rPr>
        <w:t>76</w:t>
      </w:r>
      <w:r>
        <w:rPr>
          <w:rFonts w:ascii="仿宋_GB2312" w:eastAsia="仿宋_GB2312" w:hAnsi="仿宋" w:hint="eastAsia"/>
          <w:sz w:val="32"/>
          <w:szCs w:val="32"/>
        </w:rPr>
        <w:t>%。</w:t>
      </w:r>
    </w:p>
    <w:p w:rsidR="004B3B04" w:rsidRDefault="00FD10BF">
      <w:pPr>
        <w:snapToGrid w:val="0"/>
        <w:spacing w:line="542"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（三）一般公共预算当年拨款具体使用情况</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1.一般公共服务支出（类）网信事务（款）事业运行（项）：</w:t>
      </w:r>
      <w:r w:rsidR="00B44F77">
        <w:rPr>
          <w:rFonts w:ascii="仿宋_GB2312" w:eastAsia="仿宋_GB2312" w:hAnsi="仿宋" w:hint="eastAsia"/>
          <w:sz w:val="32"/>
          <w:szCs w:val="32"/>
        </w:rPr>
        <w:t>2025</w:t>
      </w:r>
      <w:r>
        <w:rPr>
          <w:rFonts w:ascii="仿宋_GB2312" w:eastAsia="仿宋_GB2312" w:hAnsi="仿宋" w:hint="eastAsia"/>
          <w:sz w:val="32"/>
          <w:szCs w:val="32"/>
        </w:rPr>
        <w:t>年预算数</w:t>
      </w:r>
      <w:r w:rsidR="00B44F77" w:rsidRPr="00B44F77">
        <w:rPr>
          <w:rFonts w:ascii="仿宋_GB2312" w:eastAsia="仿宋_GB2312" w:hAnsi="仿宋"/>
          <w:sz w:val="32"/>
          <w:szCs w:val="32"/>
        </w:rPr>
        <w:t>93.72</w:t>
      </w:r>
      <w:r>
        <w:rPr>
          <w:rFonts w:ascii="仿宋_GB2312" w:eastAsia="仿宋_GB2312" w:hAnsi="仿宋" w:hint="eastAsia"/>
          <w:sz w:val="32"/>
          <w:szCs w:val="32"/>
        </w:rPr>
        <w:t>万元，主要用于人员工资及公业务经费支出。</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2.社会保障和就业支出（类）行政事业单位离退休（款）机关事业单位基本养老保险缴费支出（项）：</w:t>
      </w:r>
      <w:r w:rsidR="00B44F77">
        <w:rPr>
          <w:rFonts w:ascii="仿宋_GB2312" w:eastAsia="仿宋_GB2312" w:hAnsi="仿宋" w:hint="eastAsia"/>
          <w:sz w:val="32"/>
          <w:szCs w:val="32"/>
        </w:rPr>
        <w:t>2025</w:t>
      </w:r>
      <w:r>
        <w:rPr>
          <w:rFonts w:ascii="仿宋_GB2312" w:eastAsia="仿宋_GB2312" w:hAnsi="仿宋" w:hint="eastAsia"/>
          <w:sz w:val="32"/>
          <w:szCs w:val="32"/>
        </w:rPr>
        <w:t>年预算数</w:t>
      </w:r>
      <w:r w:rsidR="00B44F77" w:rsidRPr="00B44F77">
        <w:rPr>
          <w:rFonts w:ascii="仿宋_GB2312" w:eastAsia="仿宋_GB2312" w:hAnsi="仿宋"/>
          <w:sz w:val="32"/>
          <w:szCs w:val="32"/>
        </w:rPr>
        <w:t>12.53</w:t>
      </w:r>
      <w:r>
        <w:rPr>
          <w:rFonts w:ascii="仿宋_GB2312" w:eastAsia="仿宋_GB2312" w:hAnsi="仿宋" w:hint="eastAsia"/>
          <w:sz w:val="32"/>
          <w:szCs w:val="32"/>
        </w:rPr>
        <w:t>万元，主要用于机关事业单位基本养老保险缴费支出。</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3.社会保障和就业支出（类）行政事业单位离退休（款）机关事业单位职业年金缴费支出（项）：</w:t>
      </w:r>
      <w:r w:rsidR="00B44F77">
        <w:rPr>
          <w:rFonts w:ascii="仿宋_GB2312" w:eastAsia="仿宋_GB2312" w:hAnsi="仿宋" w:hint="eastAsia"/>
          <w:sz w:val="32"/>
          <w:szCs w:val="32"/>
        </w:rPr>
        <w:t>2025</w:t>
      </w:r>
      <w:r>
        <w:rPr>
          <w:rFonts w:ascii="仿宋_GB2312" w:eastAsia="仿宋_GB2312" w:hAnsi="仿宋" w:hint="eastAsia"/>
          <w:sz w:val="32"/>
          <w:szCs w:val="32"/>
        </w:rPr>
        <w:t>年预算数</w:t>
      </w:r>
      <w:r w:rsidR="00B44F77" w:rsidRPr="00B44F77">
        <w:rPr>
          <w:rFonts w:ascii="仿宋_GB2312" w:eastAsia="仿宋_GB2312" w:hAnsi="仿宋"/>
          <w:sz w:val="32"/>
          <w:szCs w:val="32"/>
        </w:rPr>
        <w:t>6.26</w:t>
      </w:r>
      <w:r>
        <w:rPr>
          <w:rFonts w:ascii="仿宋_GB2312" w:eastAsia="仿宋_GB2312" w:hAnsi="仿宋" w:hint="eastAsia"/>
          <w:sz w:val="32"/>
          <w:szCs w:val="32"/>
        </w:rPr>
        <w:t>万元，主要用于机关事业单位职业年金缴费支出。</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4.住房保障支出（类）住房改革支出（款）住房公积金（项）：</w:t>
      </w:r>
      <w:r w:rsidR="00B44F77">
        <w:rPr>
          <w:rFonts w:ascii="仿宋_GB2312" w:eastAsia="仿宋_GB2312" w:hAnsi="仿宋" w:hint="eastAsia"/>
          <w:sz w:val="32"/>
          <w:szCs w:val="32"/>
        </w:rPr>
        <w:t>2025</w:t>
      </w:r>
      <w:r>
        <w:rPr>
          <w:rFonts w:ascii="仿宋_GB2312" w:eastAsia="仿宋_GB2312" w:hAnsi="仿宋" w:hint="eastAsia"/>
          <w:sz w:val="32"/>
          <w:szCs w:val="32"/>
        </w:rPr>
        <w:t>年预算数</w:t>
      </w:r>
      <w:r w:rsidR="00B44F77" w:rsidRPr="00B44F77">
        <w:rPr>
          <w:rFonts w:ascii="仿宋_GB2312" w:eastAsia="仿宋_GB2312" w:hAnsi="仿宋"/>
          <w:sz w:val="32"/>
          <w:szCs w:val="32"/>
        </w:rPr>
        <w:t>11.59</w:t>
      </w:r>
      <w:r>
        <w:rPr>
          <w:rFonts w:ascii="仿宋_GB2312" w:eastAsia="仿宋_GB2312" w:hAnsi="仿宋" w:hint="eastAsia"/>
          <w:sz w:val="32"/>
          <w:szCs w:val="32"/>
        </w:rPr>
        <w:t>万元，主要用于职工住房公积金缴费支出。</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5.卫生健康支出（类）行政卫生单位医疗（款）事业单位医疗（项）：</w:t>
      </w:r>
      <w:r w:rsidR="00B44F77">
        <w:rPr>
          <w:rFonts w:ascii="仿宋_GB2312" w:eastAsia="仿宋_GB2312" w:hAnsi="仿宋" w:hint="eastAsia"/>
          <w:sz w:val="32"/>
          <w:szCs w:val="32"/>
        </w:rPr>
        <w:t>2025</w:t>
      </w:r>
      <w:r>
        <w:rPr>
          <w:rFonts w:ascii="仿宋_GB2312" w:eastAsia="仿宋_GB2312" w:hAnsi="仿宋" w:hint="eastAsia"/>
          <w:sz w:val="32"/>
          <w:szCs w:val="32"/>
        </w:rPr>
        <w:t>年预算数</w:t>
      </w:r>
      <w:r w:rsidR="00B44F77" w:rsidRPr="00B44F77">
        <w:rPr>
          <w:rFonts w:ascii="仿宋_GB2312" w:eastAsia="仿宋_GB2312" w:hAnsi="仿宋"/>
          <w:sz w:val="32"/>
          <w:szCs w:val="32"/>
        </w:rPr>
        <w:t>6.89</w:t>
      </w:r>
      <w:r>
        <w:rPr>
          <w:rFonts w:ascii="仿宋_GB2312" w:eastAsia="仿宋_GB2312" w:hAnsi="仿宋" w:hint="eastAsia"/>
          <w:sz w:val="32"/>
          <w:szCs w:val="32"/>
        </w:rPr>
        <w:t>万元，主要用于事业单位</w:t>
      </w:r>
      <w:r>
        <w:rPr>
          <w:rFonts w:ascii="仿宋_GB2312" w:eastAsia="仿宋_GB2312" w:hAnsi="仿宋" w:hint="eastAsia"/>
          <w:sz w:val="32"/>
          <w:szCs w:val="32"/>
        </w:rPr>
        <w:lastRenderedPageBreak/>
        <w:t>医疗保险缴费支出。</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6.卫生健康支出（类）行政卫生单位医疗（款）其他行政事业单位医疗支出（项）：</w:t>
      </w:r>
      <w:r w:rsidR="00B44F77">
        <w:rPr>
          <w:rFonts w:ascii="仿宋_GB2312" w:eastAsia="仿宋_GB2312" w:hAnsi="仿宋" w:hint="eastAsia"/>
          <w:sz w:val="32"/>
          <w:szCs w:val="32"/>
        </w:rPr>
        <w:t>2025</w:t>
      </w:r>
      <w:r>
        <w:rPr>
          <w:rFonts w:ascii="仿宋_GB2312" w:eastAsia="仿宋_GB2312" w:hAnsi="仿宋" w:hint="eastAsia"/>
          <w:sz w:val="32"/>
          <w:szCs w:val="32"/>
        </w:rPr>
        <w:t>年预算数1.3万元，主要事业单位补充医疗保险缴费支出。</w:t>
      </w:r>
    </w:p>
    <w:p w:rsidR="004B3B04" w:rsidRDefault="00FD10BF">
      <w:pPr>
        <w:snapToGrid w:val="0"/>
        <w:spacing w:line="542" w:lineRule="exact"/>
        <w:ind w:firstLineChars="200" w:firstLine="640"/>
        <w:rPr>
          <w:rFonts w:ascii="仿宋_GB2312" w:eastAsia="仿宋_GB2312" w:hAnsi="仿宋"/>
          <w:sz w:val="32"/>
          <w:szCs w:val="32"/>
        </w:rPr>
      </w:pPr>
      <w:r>
        <w:rPr>
          <w:rFonts w:ascii="黑体" w:eastAsia="黑体" w:hAnsi="黑体" w:hint="eastAsia"/>
          <w:sz w:val="32"/>
          <w:szCs w:val="32"/>
        </w:rPr>
        <w:t>六、一般公共预算基本支出情况说明</w:t>
      </w:r>
      <w:r>
        <w:rPr>
          <w:rFonts w:ascii="仿宋_GB2312" w:eastAsia="仿宋_GB2312" w:hAnsi="仿宋" w:hint="eastAsia"/>
          <w:sz w:val="32"/>
          <w:szCs w:val="32"/>
        </w:rPr>
        <w:br/>
        <w:t xml:space="preserve">    </w:t>
      </w:r>
      <w:r w:rsidR="00B44F77">
        <w:rPr>
          <w:rFonts w:ascii="仿宋_GB2312" w:eastAsia="仿宋_GB2312" w:hAnsi="仿宋" w:hint="eastAsia"/>
          <w:sz w:val="32"/>
          <w:szCs w:val="32"/>
        </w:rPr>
        <w:t>2025</w:t>
      </w:r>
      <w:r>
        <w:rPr>
          <w:rFonts w:ascii="仿宋_GB2312" w:eastAsia="仿宋_GB2312" w:hAnsi="仿宋" w:hint="eastAsia"/>
          <w:sz w:val="32"/>
          <w:szCs w:val="32"/>
        </w:rPr>
        <w:t>年一般公共预算基本支出</w:t>
      </w:r>
      <w:r w:rsidR="00B44F77">
        <w:rPr>
          <w:rFonts w:ascii="仿宋_GB2312" w:eastAsia="仿宋_GB2312" w:hAnsi="仿宋" w:hint="eastAsia"/>
          <w:sz w:val="32"/>
          <w:szCs w:val="32"/>
        </w:rPr>
        <w:t>132.29</w:t>
      </w:r>
      <w:r>
        <w:rPr>
          <w:rFonts w:ascii="仿宋_GB2312" w:eastAsia="仿宋_GB2312" w:hAnsi="仿宋" w:hint="eastAsia"/>
          <w:sz w:val="32"/>
          <w:szCs w:val="32"/>
        </w:rPr>
        <w:t>万元。</w:t>
      </w:r>
    </w:p>
    <w:p w:rsidR="004B3B04" w:rsidRDefault="00FD10BF">
      <w:pPr>
        <w:snapToGrid w:val="0"/>
        <w:spacing w:line="542" w:lineRule="exact"/>
        <w:ind w:firstLineChars="200" w:firstLine="640"/>
        <w:rPr>
          <w:rFonts w:ascii="楷体_GB2312" w:eastAsia="楷体_GB2312" w:hAnsi="仿宋"/>
          <w:sz w:val="32"/>
          <w:szCs w:val="32"/>
        </w:rPr>
      </w:pPr>
      <w:r>
        <w:rPr>
          <w:rFonts w:ascii="仿宋_GB2312" w:eastAsia="仿宋_GB2312" w:hAnsi="仿宋" w:hint="eastAsia"/>
          <w:sz w:val="32"/>
          <w:szCs w:val="32"/>
        </w:rPr>
        <w:t>人员经费</w:t>
      </w:r>
      <w:r w:rsidR="007D7AA9">
        <w:rPr>
          <w:rFonts w:ascii="仿宋_GB2312" w:eastAsia="仿宋_GB2312" w:hAnsi="仿宋" w:hint="eastAsia"/>
          <w:sz w:val="32"/>
          <w:szCs w:val="32"/>
        </w:rPr>
        <w:t>115.88</w:t>
      </w:r>
      <w:r>
        <w:rPr>
          <w:rFonts w:ascii="仿宋_GB2312" w:eastAsia="仿宋_GB2312" w:hAnsi="仿宋" w:hint="eastAsia"/>
          <w:sz w:val="32"/>
          <w:szCs w:val="32"/>
        </w:rPr>
        <w:t>万元，主要包括：基本工资、津贴补贴、其他社会保障缴费、绩效工资、机</w:t>
      </w:r>
      <w:r w:rsidR="00BB32A7">
        <w:rPr>
          <w:rFonts w:ascii="仿宋_GB2312" w:eastAsia="仿宋_GB2312" w:hAnsi="仿宋" w:hint="eastAsia"/>
          <w:sz w:val="32"/>
          <w:szCs w:val="32"/>
        </w:rPr>
        <w:t>关事业单位基本养老保险缴费、职业年金缴费、职工基本医疗保险缴费</w:t>
      </w:r>
      <w:r>
        <w:rPr>
          <w:rFonts w:ascii="仿宋_GB2312" w:eastAsia="仿宋_GB2312" w:hAnsi="仿宋" w:hint="eastAsia"/>
          <w:sz w:val="32"/>
          <w:szCs w:val="32"/>
        </w:rPr>
        <w:t>、住房公积金等经费。</w:t>
      </w:r>
      <w:r>
        <w:rPr>
          <w:rFonts w:ascii="仿宋_GB2312" w:eastAsia="仿宋_GB2312" w:hAnsi="仿宋" w:hint="eastAsia"/>
          <w:sz w:val="32"/>
          <w:szCs w:val="32"/>
        </w:rPr>
        <w:br/>
        <w:t xml:space="preserve">   公用经费</w:t>
      </w:r>
      <w:r w:rsidR="007D7AA9">
        <w:rPr>
          <w:rFonts w:ascii="仿宋_GB2312" w:eastAsia="仿宋_GB2312" w:hAnsi="仿宋" w:hint="eastAsia"/>
          <w:sz w:val="32"/>
          <w:szCs w:val="32"/>
        </w:rPr>
        <w:t>16.41</w:t>
      </w:r>
      <w:r>
        <w:rPr>
          <w:rFonts w:ascii="仿宋_GB2312" w:eastAsia="仿宋_GB2312" w:hAnsi="仿宋" w:hint="eastAsia"/>
          <w:sz w:val="32"/>
          <w:szCs w:val="32"/>
        </w:rPr>
        <w:t>万元，主要包括：办公费、水费、</w:t>
      </w:r>
      <w:r w:rsidR="00BB32A7">
        <w:rPr>
          <w:rFonts w:ascii="仿宋_GB2312" w:eastAsia="仿宋_GB2312" w:hAnsi="仿宋" w:hint="eastAsia"/>
          <w:sz w:val="32"/>
          <w:szCs w:val="32"/>
        </w:rPr>
        <w:t>邮电费、差旅费</w:t>
      </w:r>
      <w:r>
        <w:rPr>
          <w:rFonts w:ascii="仿宋_GB2312" w:eastAsia="仿宋_GB2312" w:hAnsi="仿宋" w:hint="eastAsia"/>
          <w:sz w:val="32"/>
          <w:szCs w:val="32"/>
        </w:rPr>
        <w:t>、培训费、公务接待费、福利费、</w:t>
      </w:r>
      <w:r w:rsidR="00DD445D">
        <w:rPr>
          <w:rFonts w:ascii="仿宋_GB2312" w:eastAsia="仿宋_GB2312" w:hAnsi="仿宋" w:hint="eastAsia"/>
          <w:sz w:val="32"/>
          <w:szCs w:val="32"/>
        </w:rPr>
        <w:t>体检费、</w:t>
      </w:r>
      <w:r w:rsidR="00BB32A7">
        <w:rPr>
          <w:rFonts w:ascii="仿宋_GB2312" w:eastAsia="仿宋_GB2312" w:hAnsi="仿宋" w:hint="eastAsia"/>
          <w:sz w:val="32"/>
          <w:szCs w:val="32"/>
        </w:rPr>
        <w:t>其他商品和服务支出等经费</w:t>
      </w:r>
      <w:r>
        <w:rPr>
          <w:rFonts w:ascii="仿宋_GB2312" w:eastAsia="仿宋_GB2312" w:hAnsi="仿宋" w:hint="eastAsia"/>
          <w:sz w:val="32"/>
          <w:szCs w:val="32"/>
        </w:rPr>
        <w:t>。</w:t>
      </w:r>
      <w:r>
        <w:rPr>
          <w:rFonts w:ascii="仿宋_GB2312" w:eastAsia="仿宋_GB2312" w:hAnsi="仿宋" w:hint="eastAsia"/>
          <w:sz w:val="32"/>
          <w:szCs w:val="32"/>
        </w:rPr>
        <w:br/>
        <w:t xml:space="preserve">    </w:t>
      </w:r>
      <w:r>
        <w:rPr>
          <w:rFonts w:ascii="黑体" w:eastAsia="黑体" w:hAnsi="黑体" w:hint="eastAsia"/>
          <w:sz w:val="32"/>
          <w:szCs w:val="32"/>
        </w:rPr>
        <w:t>七、“三公”经费财政拨款预算安排情况说明</w:t>
      </w:r>
      <w:r>
        <w:rPr>
          <w:rFonts w:ascii="黑体" w:eastAsia="黑体" w:hAnsi="黑体" w:hint="eastAsia"/>
          <w:sz w:val="32"/>
          <w:szCs w:val="32"/>
        </w:rPr>
        <w:br/>
      </w:r>
      <w:r>
        <w:rPr>
          <w:rFonts w:ascii="仿宋_GB2312" w:eastAsia="仿宋_GB2312" w:hAnsi="仿宋" w:hint="eastAsia"/>
          <w:sz w:val="32"/>
          <w:szCs w:val="32"/>
        </w:rPr>
        <w:t xml:space="preserve">    </w:t>
      </w:r>
      <w:r w:rsidR="00B44F77">
        <w:rPr>
          <w:rFonts w:ascii="仿宋_GB2312" w:eastAsia="仿宋_GB2312" w:hAnsi="仿宋" w:hint="eastAsia"/>
          <w:sz w:val="32"/>
          <w:szCs w:val="32"/>
        </w:rPr>
        <w:t>2025</w:t>
      </w:r>
      <w:r>
        <w:rPr>
          <w:rFonts w:ascii="仿宋_GB2312" w:eastAsia="仿宋_GB2312" w:hAnsi="仿宋" w:hint="eastAsia"/>
          <w:sz w:val="32"/>
          <w:szCs w:val="32"/>
        </w:rPr>
        <w:t>年“三公”经费财政拨款预算数0.2</w:t>
      </w:r>
      <w:r w:rsidR="007D7AA9">
        <w:rPr>
          <w:rFonts w:ascii="仿宋_GB2312" w:eastAsia="仿宋_GB2312" w:hAnsi="仿宋" w:hint="eastAsia"/>
          <w:sz w:val="32"/>
          <w:szCs w:val="32"/>
        </w:rPr>
        <w:t>2</w:t>
      </w:r>
      <w:r>
        <w:rPr>
          <w:rFonts w:ascii="仿宋_GB2312" w:eastAsia="仿宋_GB2312" w:hAnsi="仿宋" w:hint="eastAsia"/>
          <w:sz w:val="32"/>
          <w:szCs w:val="32"/>
        </w:rPr>
        <w:t>万元，其中：因公出国（境）经费0万元，公务接待费0.2</w:t>
      </w:r>
      <w:r w:rsidR="007D7AA9">
        <w:rPr>
          <w:rFonts w:ascii="仿宋_GB2312" w:eastAsia="仿宋_GB2312" w:hAnsi="仿宋" w:hint="eastAsia"/>
          <w:sz w:val="32"/>
          <w:szCs w:val="32"/>
        </w:rPr>
        <w:t>2</w:t>
      </w:r>
      <w:r>
        <w:rPr>
          <w:rFonts w:ascii="仿宋_GB2312" w:eastAsia="仿宋_GB2312" w:hAnsi="仿宋" w:hint="eastAsia"/>
          <w:sz w:val="32"/>
          <w:szCs w:val="32"/>
        </w:rPr>
        <w:t>万元，公务用车购置及运行维护费0万元。</w:t>
      </w:r>
      <w:r>
        <w:rPr>
          <w:rFonts w:ascii="仿宋_GB2312" w:eastAsia="仿宋_GB2312" w:hAnsi="仿宋" w:hint="eastAsia"/>
          <w:sz w:val="32"/>
          <w:szCs w:val="32"/>
        </w:rPr>
        <w:br/>
        <w:t xml:space="preserve">    </w:t>
      </w:r>
      <w:r>
        <w:rPr>
          <w:rFonts w:ascii="楷体_GB2312" w:eastAsia="楷体_GB2312" w:hAnsi="仿宋" w:hint="eastAsia"/>
          <w:b/>
          <w:sz w:val="32"/>
          <w:szCs w:val="32"/>
        </w:rPr>
        <w:t>（一）因公出国（境）经费</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因公出国（境）经费0万元。</w:t>
      </w:r>
      <w:r>
        <w:rPr>
          <w:rFonts w:ascii="仿宋_GB2312" w:eastAsia="仿宋_GB2312" w:hAnsi="仿宋" w:hint="eastAsia"/>
          <w:sz w:val="32"/>
          <w:szCs w:val="32"/>
        </w:rPr>
        <w:br/>
        <w:t xml:space="preserve">    </w:t>
      </w:r>
      <w:r>
        <w:rPr>
          <w:rFonts w:ascii="楷体_GB2312" w:eastAsia="楷体_GB2312" w:hAnsi="仿宋" w:hint="eastAsia"/>
          <w:b/>
          <w:sz w:val="32"/>
          <w:szCs w:val="32"/>
        </w:rPr>
        <w:t>（二）公务接待费</w:t>
      </w:r>
    </w:p>
    <w:p w:rsidR="004B3B04" w:rsidRDefault="00B44F77">
      <w:pPr>
        <w:snapToGrid w:val="0"/>
        <w:spacing w:line="542" w:lineRule="exact"/>
        <w:ind w:firstLineChars="200" w:firstLine="640"/>
        <w:rPr>
          <w:rFonts w:ascii="仿宋_GB2312" w:eastAsia="仿宋_GB2312" w:hAnsi="仿宋"/>
          <w:b/>
          <w:sz w:val="32"/>
          <w:szCs w:val="32"/>
        </w:rPr>
      </w:pPr>
      <w:r>
        <w:rPr>
          <w:rFonts w:ascii="仿宋_GB2312" w:eastAsia="仿宋_GB2312" w:hAnsi="仿宋" w:hint="eastAsia"/>
          <w:sz w:val="32"/>
          <w:szCs w:val="32"/>
        </w:rPr>
        <w:t>2025</w:t>
      </w:r>
      <w:r w:rsidR="00FD10BF">
        <w:rPr>
          <w:rFonts w:ascii="仿宋_GB2312" w:eastAsia="仿宋_GB2312" w:hAnsi="仿宋" w:hint="eastAsia"/>
          <w:sz w:val="32"/>
          <w:szCs w:val="32"/>
        </w:rPr>
        <w:t>年公务接待预算0.2</w:t>
      </w:r>
      <w:r w:rsidR="007D7AA9">
        <w:rPr>
          <w:rFonts w:ascii="仿宋_GB2312" w:eastAsia="仿宋_GB2312" w:hAnsi="仿宋" w:hint="eastAsia"/>
          <w:sz w:val="32"/>
          <w:szCs w:val="32"/>
        </w:rPr>
        <w:t>2</w:t>
      </w:r>
      <w:r w:rsidR="00FD10BF">
        <w:rPr>
          <w:rFonts w:ascii="仿宋_GB2312" w:eastAsia="仿宋_GB2312" w:hAnsi="仿宋" w:hint="eastAsia"/>
          <w:sz w:val="32"/>
          <w:szCs w:val="32"/>
        </w:rPr>
        <w:t>万元，较</w:t>
      </w:r>
      <w:r>
        <w:rPr>
          <w:rFonts w:ascii="仿宋_GB2312" w:eastAsia="仿宋_GB2312" w:hAnsi="仿宋" w:hint="eastAsia"/>
          <w:sz w:val="32"/>
          <w:szCs w:val="32"/>
        </w:rPr>
        <w:t>2024</w:t>
      </w:r>
      <w:r w:rsidR="00FD10BF">
        <w:rPr>
          <w:rFonts w:ascii="仿宋_GB2312" w:eastAsia="仿宋_GB2312" w:hAnsi="仿宋" w:hint="eastAsia"/>
          <w:sz w:val="32"/>
          <w:szCs w:val="32"/>
        </w:rPr>
        <w:t>年</w:t>
      </w:r>
      <w:r w:rsidR="007D7AA9">
        <w:rPr>
          <w:rFonts w:ascii="仿宋_GB2312" w:eastAsia="仿宋_GB2312" w:hAnsi="仿宋" w:hint="eastAsia"/>
          <w:sz w:val="32"/>
          <w:szCs w:val="32"/>
        </w:rPr>
        <w:t>增加</w:t>
      </w:r>
      <w:r w:rsidR="00FD10BF">
        <w:rPr>
          <w:rFonts w:ascii="仿宋_GB2312" w:eastAsia="仿宋_GB2312" w:hAnsi="仿宋" w:hint="eastAsia"/>
          <w:sz w:val="32"/>
          <w:szCs w:val="32"/>
        </w:rPr>
        <w:t>0.0</w:t>
      </w:r>
      <w:r w:rsidR="007D7AA9">
        <w:rPr>
          <w:rFonts w:ascii="仿宋_GB2312" w:eastAsia="仿宋_GB2312" w:hAnsi="仿宋" w:hint="eastAsia"/>
          <w:sz w:val="32"/>
          <w:szCs w:val="32"/>
        </w:rPr>
        <w:t>2</w:t>
      </w:r>
      <w:r w:rsidR="00FD10BF">
        <w:rPr>
          <w:rFonts w:ascii="仿宋_GB2312" w:eastAsia="仿宋_GB2312" w:hAnsi="仿宋" w:hint="eastAsia"/>
          <w:sz w:val="32"/>
          <w:szCs w:val="32"/>
        </w:rPr>
        <w:t>万元，</w:t>
      </w:r>
      <w:r w:rsidR="007D7AA9">
        <w:rPr>
          <w:rFonts w:ascii="仿宋_GB2312" w:eastAsia="仿宋_GB2312" w:hAnsi="仿宋" w:hint="eastAsia"/>
          <w:sz w:val="32"/>
          <w:szCs w:val="32"/>
        </w:rPr>
        <w:t>增长10</w:t>
      </w:r>
      <w:r w:rsidR="00FD10BF">
        <w:rPr>
          <w:rFonts w:ascii="仿宋_GB2312" w:eastAsia="仿宋_GB2312" w:hAnsi="仿宋" w:hint="eastAsia"/>
          <w:sz w:val="32"/>
          <w:szCs w:val="32"/>
        </w:rPr>
        <w:t>%，主要原因是</w:t>
      </w:r>
      <w:r w:rsidR="007D7AA9">
        <w:rPr>
          <w:rFonts w:ascii="仿宋_GB2312" w:eastAsia="仿宋_GB2312" w:hAnsi="仿宋" w:hint="eastAsia"/>
          <w:sz w:val="32"/>
          <w:szCs w:val="32"/>
        </w:rPr>
        <w:t>公</w:t>
      </w:r>
      <w:r w:rsidR="00F5456B">
        <w:rPr>
          <w:rFonts w:ascii="仿宋_GB2312" w:eastAsia="仿宋_GB2312" w:hAnsi="仿宋" w:hint="eastAsia"/>
          <w:sz w:val="32"/>
          <w:szCs w:val="32"/>
        </w:rPr>
        <w:t>务</w:t>
      </w:r>
      <w:r w:rsidR="007D7AA9">
        <w:rPr>
          <w:rFonts w:ascii="仿宋_GB2312" w:eastAsia="仿宋_GB2312" w:hAnsi="仿宋" w:hint="eastAsia"/>
          <w:sz w:val="32"/>
          <w:szCs w:val="32"/>
        </w:rPr>
        <w:t>业务经费系数增加</w:t>
      </w:r>
      <w:r w:rsidR="00FD10BF">
        <w:rPr>
          <w:rFonts w:ascii="仿宋_GB2312" w:eastAsia="仿宋_GB2312" w:hAnsi="仿宋" w:hint="eastAsia"/>
          <w:sz w:val="32"/>
          <w:szCs w:val="32"/>
        </w:rPr>
        <w:t>。</w:t>
      </w:r>
      <w:r w:rsidR="00FD10BF">
        <w:rPr>
          <w:rFonts w:ascii="仿宋_GB2312" w:eastAsia="仿宋_GB2312" w:hAnsi="仿宋" w:hint="eastAsia"/>
          <w:sz w:val="32"/>
          <w:szCs w:val="32"/>
        </w:rPr>
        <w:br/>
        <w:t xml:space="preserve">    </w:t>
      </w:r>
      <w:r w:rsidR="00FD10BF">
        <w:rPr>
          <w:rFonts w:ascii="楷体_GB2312" w:eastAsia="楷体_GB2312" w:hAnsi="仿宋" w:hint="eastAsia"/>
          <w:b/>
          <w:sz w:val="32"/>
          <w:szCs w:val="32"/>
        </w:rPr>
        <w:t>（三）公务用车购置及运行维护费</w:t>
      </w:r>
    </w:p>
    <w:p w:rsidR="004B3B04" w:rsidRDefault="00B44F77">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2025</w:t>
      </w:r>
      <w:r w:rsidR="00FD10BF">
        <w:rPr>
          <w:rFonts w:ascii="仿宋_GB2312" w:eastAsia="仿宋_GB2312" w:hAnsi="仿宋" w:hint="eastAsia"/>
          <w:sz w:val="32"/>
          <w:szCs w:val="32"/>
        </w:rPr>
        <w:t>年安排公务用车购置费0万元。</w:t>
      </w:r>
      <w:r w:rsidR="00FD10BF">
        <w:rPr>
          <w:rFonts w:ascii="仿宋_GB2312" w:eastAsia="仿宋_GB2312" w:hAnsi="仿宋" w:hint="eastAsia"/>
          <w:sz w:val="32"/>
          <w:szCs w:val="32"/>
        </w:rPr>
        <w:br/>
        <w:t xml:space="preserve">    </w:t>
      </w:r>
      <w:r>
        <w:rPr>
          <w:rFonts w:ascii="仿宋_GB2312" w:eastAsia="仿宋_GB2312" w:hAnsi="仿宋" w:hint="eastAsia"/>
          <w:sz w:val="32"/>
          <w:szCs w:val="32"/>
        </w:rPr>
        <w:t>2025</w:t>
      </w:r>
      <w:r w:rsidR="00FD10BF">
        <w:rPr>
          <w:rFonts w:ascii="仿宋_GB2312" w:eastAsia="仿宋_GB2312" w:hAnsi="仿宋" w:hint="eastAsia"/>
          <w:sz w:val="32"/>
          <w:szCs w:val="32"/>
        </w:rPr>
        <w:t>年安排公务用车运行维护费0万元。</w:t>
      </w:r>
    </w:p>
    <w:p w:rsidR="004B3B04" w:rsidRDefault="00FD10BF">
      <w:pPr>
        <w:snapToGrid w:val="0"/>
        <w:spacing w:line="542" w:lineRule="exact"/>
        <w:ind w:firstLineChars="200" w:firstLine="640"/>
        <w:rPr>
          <w:rFonts w:ascii="仿宋_GB2312" w:eastAsia="仿宋_GB2312" w:hAnsi="仿宋"/>
          <w:sz w:val="32"/>
          <w:szCs w:val="32"/>
        </w:rPr>
      </w:pPr>
      <w:r>
        <w:rPr>
          <w:rFonts w:ascii="黑体" w:eastAsia="黑体" w:hAnsi="黑体" w:hint="eastAsia"/>
          <w:sz w:val="32"/>
          <w:szCs w:val="32"/>
        </w:rPr>
        <w:lastRenderedPageBreak/>
        <w:t>八、政府性基金预算支出情况说明</w:t>
      </w:r>
      <w:r>
        <w:rPr>
          <w:rFonts w:ascii="黑体" w:eastAsia="黑体" w:hAnsi="黑体" w:hint="eastAsia"/>
          <w:sz w:val="32"/>
          <w:szCs w:val="32"/>
        </w:rPr>
        <w:br/>
      </w:r>
      <w:r>
        <w:rPr>
          <w:rFonts w:ascii="仿宋_GB2312" w:eastAsia="仿宋_GB2312" w:hAnsi="仿宋" w:hint="eastAsia"/>
          <w:sz w:val="32"/>
          <w:szCs w:val="32"/>
        </w:rPr>
        <w:t xml:space="preserve">    </w:t>
      </w:r>
      <w:r w:rsidR="00B44F77">
        <w:rPr>
          <w:rFonts w:ascii="仿宋_GB2312" w:eastAsia="仿宋_GB2312" w:hAnsi="仿宋" w:hint="eastAsia"/>
          <w:sz w:val="32"/>
          <w:szCs w:val="32"/>
        </w:rPr>
        <w:t>2025</w:t>
      </w:r>
      <w:r>
        <w:rPr>
          <w:rFonts w:ascii="仿宋_GB2312" w:eastAsia="仿宋_GB2312" w:hAnsi="仿宋" w:hint="eastAsia"/>
          <w:sz w:val="32"/>
          <w:szCs w:val="32"/>
        </w:rPr>
        <w:t>年政府性基金预算支0万元。</w:t>
      </w:r>
      <w:r>
        <w:rPr>
          <w:rFonts w:ascii="仿宋_GB2312" w:eastAsia="仿宋_GB2312" w:hAnsi="仿宋" w:hint="eastAsia"/>
          <w:sz w:val="32"/>
          <w:szCs w:val="32"/>
        </w:rPr>
        <w:br/>
        <w:t xml:space="preserve">   </w:t>
      </w:r>
      <w:r>
        <w:rPr>
          <w:rFonts w:ascii="黑体" w:eastAsia="黑体" w:hAnsi="黑体" w:hint="eastAsia"/>
          <w:sz w:val="32"/>
          <w:szCs w:val="32"/>
        </w:rPr>
        <w:t xml:space="preserve"> 九、其他重要事项的情况说明</w:t>
      </w:r>
      <w:r>
        <w:rPr>
          <w:rFonts w:ascii="黑体" w:eastAsia="黑体" w:hAnsi="黑体" w:hint="eastAsia"/>
          <w:sz w:val="32"/>
          <w:szCs w:val="32"/>
        </w:rPr>
        <w:br/>
      </w:r>
      <w:r>
        <w:rPr>
          <w:rFonts w:ascii="仿宋_GB2312" w:eastAsia="仿宋_GB2312" w:hAnsi="仿宋" w:hint="eastAsia"/>
          <w:sz w:val="32"/>
          <w:szCs w:val="32"/>
        </w:rPr>
        <w:t xml:space="preserve">    </w:t>
      </w:r>
      <w:r>
        <w:rPr>
          <w:rFonts w:ascii="楷体_GB2312" w:eastAsia="楷体_GB2312" w:hAnsi="仿宋" w:hint="eastAsia"/>
          <w:b/>
          <w:sz w:val="32"/>
          <w:szCs w:val="32"/>
        </w:rPr>
        <w:t>（一）机关运行经费</w:t>
      </w:r>
      <w:r>
        <w:rPr>
          <w:rFonts w:ascii="楷体_GB2312" w:eastAsia="楷体_GB2312" w:hAnsi="仿宋" w:hint="eastAsia"/>
          <w:b/>
          <w:sz w:val="32"/>
          <w:szCs w:val="32"/>
        </w:rPr>
        <w:br/>
      </w:r>
      <w:r>
        <w:rPr>
          <w:rFonts w:ascii="仿宋_GB2312" w:eastAsia="仿宋_GB2312" w:hAnsi="仿宋" w:hint="eastAsia"/>
          <w:sz w:val="32"/>
          <w:szCs w:val="32"/>
        </w:rPr>
        <w:t xml:space="preserve">    </w:t>
      </w:r>
      <w:r w:rsidR="00607B41">
        <w:rPr>
          <w:rFonts w:ascii="仿宋_GB2312" w:eastAsia="仿宋_GB2312" w:hAnsi="仿宋" w:hint="eastAsia"/>
          <w:sz w:val="32"/>
          <w:szCs w:val="32"/>
        </w:rPr>
        <w:t>州网络舆情中心属事业单位，</w:t>
      </w:r>
      <w:r w:rsidR="00B44F77">
        <w:rPr>
          <w:rFonts w:ascii="仿宋_GB2312" w:eastAsia="仿宋_GB2312" w:hAnsi="仿宋" w:hint="eastAsia"/>
          <w:sz w:val="32"/>
          <w:szCs w:val="32"/>
        </w:rPr>
        <w:t>2025</w:t>
      </w:r>
      <w:r>
        <w:rPr>
          <w:rFonts w:ascii="仿宋_GB2312" w:eastAsia="仿宋_GB2312" w:hAnsi="仿宋" w:hint="eastAsia"/>
          <w:sz w:val="32"/>
          <w:szCs w:val="32"/>
        </w:rPr>
        <w:t>年</w:t>
      </w:r>
      <w:r w:rsidR="00607B41">
        <w:rPr>
          <w:rFonts w:ascii="仿宋_GB2312" w:eastAsia="仿宋_GB2312" w:hAnsi="仿宋" w:hint="eastAsia"/>
          <w:sz w:val="32"/>
          <w:szCs w:val="32"/>
        </w:rPr>
        <w:t>无</w:t>
      </w:r>
      <w:r>
        <w:rPr>
          <w:rFonts w:ascii="仿宋_GB2312" w:eastAsia="仿宋_GB2312" w:hAnsi="仿宋" w:hint="eastAsia"/>
          <w:sz w:val="32"/>
          <w:szCs w:val="32"/>
        </w:rPr>
        <w:t>机关运行经</w:t>
      </w:r>
      <w:r w:rsidR="00607B41">
        <w:rPr>
          <w:rFonts w:ascii="仿宋_GB2312" w:eastAsia="仿宋_GB2312" w:hAnsi="仿宋" w:hint="eastAsia"/>
          <w:sz w:val="32"/>
          <w:szCs w:val="32"/>
        </w:rPr>
        <w:t>费</w:t>
      </w:r>
      <w:r>
        <w:rPr>
          <w:rFonts w:ascii="仿宋_GB2312" w:eastAsia="仿宋_GB2312" w:hAnsi="仿宋" w:hint="eastAsia"/>
          <w:sz w:val="32"/>
          <w:szCs w:val="32"/>
        </w:rPr>
        <w:t>。</w:t>
      </w:r>
    </w:p>
    <w:p w:rsidR="004B3B04" w:rsidRDefault="00FD10BF">
      <w:pPr>
        <w:snapToGrid w:val="0"/>
        <w:spacing w:line="542"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（二）政府采购情况</w:t>
      </w:r>
    </w:p>
    <w:p w:rsidR="004B3B04" w:rsidRDefault="00B44F77" w:rsidP="00607B41">
      <w:pPr>
        <w:pStyle w:val="a7"/>
        <w:snapToGrid w:val="0"/>
        <w:spacing w:line="542" w:lineRule="exact"/>
        <w:ind w:firstLine="640"/>
        <w:rPr>
          <w:rFonts w:ascii="仿宋_GB2312" w:eastAsia="仿宋_GB2312" w:hAnsi="仿宋"/>
          <w:sz w:val="32"/>
          <w:szCs w:val="32"/>
        </w:rPr>
      </w:pPr>
      <w:r>
        <w:rPr>
          <w:rFonts w:ascii="仿宋_GB2312" w:eastAsia="仿宋_GB2312" w:hAnsi="仿宋" w:hint="eastAsia"/>
          <w:sz w:val="32"/>
          <w:szCs w:val="32"/>
        </w:rPr>
        <w:t>2025</w:t>
      </w:r>
      <w:r w:rsidR="00FD10BF">
        <w:rPr>
          <w:rFonts w:ascii="仿宋_GB2312" w:eastAsia="仿宋_GB2312" w:hAnsi="仿宋" w:hint="eastAsia"/>
          <w:sz w:val="32"/>
          <w:szCs w:val="32"/>
        </w:rPr>
        <w:t>年安排政府采购预算0万元。</w:t>
      </w:r>
    </w:p>
    <w:p w:rsidR="004B3B04" w:rsidRDefault="00FD10BF">
      <w:pPr>
        <w:spacing w:line="542" w:lineRule="exact"/>
        <w:ind w:firstLineChars="200" w:firstLine="643"/>
        <w:rPr>
          <w:rFonts w:ascii="仿宋_GB2312" w:eastAsia="仿宋_GB2312" w:hAnsi="仿宋"/>
          <w:sz w:val="32"/>
          <w:szCs w:val="32"/>
        </w:rPr>
      </w:pPr>
      <w:r>
        <w:rPr>
          <w:rFonts w:ascii="楷体_GB2312" w:eastAsia="楷体_GB2312" w:hAnsi="仿宋" w:hint="eastAsia"/>
          <w:b/>
          <w:sz w:val="32"/>
          <w:szCs w:val="32"/>
        </w:rPr>
        <w:t>（三）国有资产占有使用情况</w:t>
      </w:r>
      <w:r>
        <w:rPr>
          <w:rFonts w:ascii="仿宋_GB2312" w:eastAsia="仿宋_GB2312" w:hAnsi="仿宋" w:hint="eastAsia"/>
          <w:sz w:val="32"/>
          <w:szCs w:val="32"/>
        </w:rPr>
        <w:br/>
        <w:t xml:space="preserve">    截至</w:t>
      </w:r>
      <w:r w:rsidR="00B44F77">
        <w:rPr>
          <w:rFonts w:ascii="仿宋_GB2312" w:eastAsia="仿宋_GB2312" w:hAnsi="仿宋" w:hint="eastAsia"/>
          <w:sz w:val="32"/>
          <w:szCs w:val="32"/>
        </w:rPr>
        <w:t>2024</w:t>
      </w:r>
      <w:r>
        <w:rPr>
          <w:rFonts w:ascii="仿宋_GB2312" w:eastAsia="仿宋_GB2312" w:hAnsi="仿宋" w:hint="eastAsia"/>
          <w:sz w:val="32"/>
          <w:szCs w:val="32"/>
        </w:rPr>
        <w:t>年底，本单位共有车辆0辆，单位价值200万元以上大型设备0台（套）。</w:t>
      </w:r>
      <w:r>
        <w:rPr>
          <w:rFonts w:ascii="仿宋_GB2312" w:eastAsia="仿宋_GB2312" w:hAnsi="仿宋" w:hint="eastAsia"/>
          <w:sz w:val="32"/>
          <w:szCs w:val="32"/>
        </w:rPr>
        <w:br/>
        <w:t xml:space="preserve">   </w:t>
      </w:r>
      <w:r>
        <w:rPr>
          <w:rFonts w:ascii="楷体_GB2312" w:eastAsia="楷体_GB2312" w:hAnsi="仿宋" w:hint="eastAsia"/>
          <w:b/>
          <w:sz w:val="32"/>
          <w:szCs w:val="32"/>
        </w:rPr>
        <w:t>（四）绩效目标设置情况</w:t>
      </w:r>
      <w:r>
        <w:rPr>
          <w:rFonts w:ascii="楷体_GB2312" w:eastAsia="楷体_GB2312" w:hAnsi="仿宋" w:hint="eastAsia"/>
          <w:b/>
          <w:sz w:val="32"/>
          <w:szCs w:val="32"/>
        </w:rPr>
        <w:br/>
      </w:r>
      <w:r>
        <w:rPr>
          <w:rFonts w:ascii="仿宋_GB2312" w:eastAsia="仿宋_GB2312" w:hAnsi="仿宋" w:hint="eastAsia"/>
          <w:sz w:val="32"/>
          <w:szCs w:val="32"/>
        </w:rPr>
        <w:t xml:space="preserve">   </w:t>
      </w:r>
      <w:r>
        <w:rPr>
          <w:rFonts w:ascii="仿宋" w:eastAsia="仿宋" w:hAnsi="仿宋" w:cs="宋体" w:hint="eastAsia"/>
          <w:sz w:val="32"/>
          <w:szCs w:val="32"/>
        </w:rPr>
        <w:t xml:space="preserve"> </w:t>
      </w:r>
      <w:r w:rsidR="00B44F77">
        <w:rPr>
          <w:rFonts w:ascii="仿宋_GB2312" w:eastAsia="仿宋_GB2312" w:hAnsi="仿宋" w:hint="eastAsia"/>
          <w:sz w:val="32"/>
          <w:szCs w:val="32"/>
        </w:rPr>
        <w:t>2025</w:t>
      </w:r>
      <w:r>
        <w:rPr>
          <w:rFonts w:ascii="仿宋_GB2312" w:eastAsia="仿宋_GB2312" w:hAnsi="仿宋" w:hint="eastAsia"/>
          <w:sz w:val="32"/>
          <w:szCs w:val="32"/>
        </w:rPr>
        <w:t>年通用项目和专用项目均按要求实行绩效目标管理，涉及一般公共预算当年拨款</w:t>
      </w:r>
      <w:r w:rsidR="002C5277">
        <w:rPr>
          <w:rFonts w:ascii="仿宋_GB2312" w:eastAsia="仿宋_GB2312" w:hAnsi="仿宋" w:hint="eastAsia"/>
          <w:sz w:val="32"/>
          <w:szCs w:val="32"/>
        </w:rPr>
        <w:t>132.29</w:t>
      </w:r>
      <w:r>
        <w:rPr>
          <w:rFonts w:ascii="仿宋_GB2312" w:eastAsia="仿宋_GB2312" w:hAnsi="仿宋" w:hint="eastAsia"/>
          <w:sz w:val="32"/>
          <w:szCs w:val="32"/>
        </w:rPr>
        <w:t>万元。</w:t>
      </w:r>
      <w:r>
        <w:rPr>
          <w:rFonts w:ascii="仿宋_GB2312" w:eastAsia="仿宋_GB2312" w:hAnsi="仿宋" w:hint="eastAsia"/>
          <w:sz w:val="32"/>
          <w:szCs w:val="32"/>
        </w:rPr>
        <w:br/>
      </w:r>
      <w:r>
        <w:rPr>
          <w:rFonts w:ascii="黑体" w:eastAsia="黑体" w:hAnsi="黑体" w:hint="eastAsia"/>
          <w:sz w:val="32"/>
          <w:szCs w:val="32"/>
        </w:rPr>
        <w:t xml:space="preserve">    十、名词解释</w:t>
      </w:r>
      <w:r>
        <w:rPr>
          <w:rFonts w:ascii="黑体" w:eastAsia="黑体" w:hAnsi="黑体" w:hint="eastAsia"/>
          <w:sz w:val="32"/>
          <w:szCs w:val="32"/>
        </w:rPr>
        <w:br/>
      </w:r>
      <w:r>
        <w:rPr>
          <w:rFonts w:ascii="仿宋_GB2312" w:eastAsia="仿宋_GB2312" w:hAnsi="仿宋" w:hint="eastAsia"/>
          <w:sz w:val="32"/>
          <w:szCs w:val="32"/>
        </w:rPr>
        <w:t xml:space="preserve">    1.</w:t>
      </w:r>
      <w:r w:rsidR="00FC4E33" w:rsidRPr="00FC4E33">
        <w:rPr>
          <w:rFonts w:ascii="仿宋_GB2312" w:eastAsia="仿宋_GB2312" w:hAnsi="仿宋" w:hint="eastAsia"/>
          <w:sz w:val="32"/>
          <w:szCs w:val="32"/>
        </w:rPr>
        <w:t>财政拨款收入：指由财政拨款形成的部门收入。按现行管理制度，部门预算中反映的财政拨款仅包括一般公共预算拨款和政府性基金预算拨款。</w:t>
      </w:r>
      <w:r w:rsidR="00FC4E33">
        <w:rPr>
          <w:rFonts w:cs="仿宋_GB2312"/>
          <w:sz w:val="32"/>
          <w:szCs w:val="32"/>
        </w:rPr>
        <w:br/>
      </w:r>
      <w:r>
        <w:rPr>
          <w:rFonts w:ascii="仿宋_GB2312" w:eastAsia="仿宋_GB2312" w:hAnsi="仿宋" w:hint="eastAsia"/>
          <w:sz w:val="32"/>
          <w:szCs w:val="32"/>
        </w:rPr>
        <w:t xml:space="preserve">    </w:t>
      </w:r>
      <w:r w:rsidR="00FC4E33">
        <w:rPr>
          <w:rFonts w:ascii="仿宋_GB2312" w:eastAsia="仿宋_GB2312" w:hAnsi="仿宋" w:hint="eastAsia"/>
          <w:sz w:val="32"/>
          <w:szCs w:val="32"/>
        </w:rPr>
        <w:t>2</w:t>
      </w:r>
      <w:r>
        <w:rPr>
          <w:rFonts w:ascii="仿宋_GB2312" w:eastAsia="仿宋_GB2312" w:hAnsi="仿宋" w:hint="eastAsia"/>
          <w:sz w:val="32"/>
          <w:szCs w:val="32"/>
        </w:rPr>
        <w:t>.一般事务管理（类）网信事务（款）事业运行（项）：反映事业单位基本支出。</w:t>
      </w:r>
      <w:r>
        <w:rPr>
          <w:rFonts w:ascii="仿宋_GB2312" w:eastAsia="仿宋_GB2312" w:hAnsi="仿宋" w:hint="eastAsia"/>
          <w:sz w:val="32"/>
          <w:szCs w:val="32"/>
        </w:rPr>
        <w:br/>
        <w:t xml:space="preserve">    </w:t>
      </w:r>
      <w:r w:rsidR="00FC4E33">
        <w:rPr>
          <w:rFonts w:ascii="仿宋_GB2312" w:eastAsia="仿宋_GB2312" w:hAnsi="仿宋" w:hint="eastAsia"/>
          <w:sz w:val="32"/>
          <w:szCs w:val="32"/>
        </w:rPr>
        <w:t>3</w:t>
      </w:r>
      <w:r>
        <w:rPr>
          <w:rFonts w:ascii="仿宋_GB2312" w:eastAsia="仿宋_GB2312" w:hAnsi="仿宋" w:hint="eastAsia"/>
          <w:sz w:val="32"/>
          <w:szCs w:val="32"/>
        </w:rPr>
        <w:t>.社会保障和就业支出（类）行政事业单位离退休（款）机关事业单位基本养老保险缴费支出（项）:反映机关事业单位实施养老保险制度由单位缴纳的基本养老保险费支出。</w:t>
      </w:r>
      <w:r>
        <w:rPr>
          <w:rFonts w:ascii="仿宋_GB2312" w:eastAsia="仿宋_GB2312" w:hAnsi="仿宋" w:hint="eastAsia"/>
          <w:sz w:val="32"/>
          <w:szCs w:val="32"/>
        </w:rPr>
        <w:br/>
        <w:t xml:space="preserve">    </w:t>
      </w:r>
      <w:r w:rsidR="00FC4E33">
        <w:rPr>
          <w:rFonts w:ascii="仿宋_GB2312" w:eastAsia="仿宋_GB2312" w:hAnsi="仿宋" w:hint="eastAsia"/>
          <w:sz w:val="32"/>
          <w:szCs w:val="32"/>
        </w:rPr>
        <w:t>4</w:t>
      </w:r>
      <w:r>
        <w:rPr>
          <w:rFonts w:ascii="仿宋_GB2312" w:eastAsia="仿宋_GB2312" w:hAnsi="仿宋" w:hint="eastAsia"/>
          <w:sz w:val="32"/>
          <w:szCs w:val="32"/>
        </w:rPr>
        <w:t>.社会保障和就业支出（类）行政事业单位离退休（款）机关事业单位职业年金缴费支出（项）：反映机关事业单位实施养老保险制度由单位实际缴纳的职业年金支出。</w:t>
      </w:r>
      <w:r>
        <w:rPr>
          <w:rFonts w:ascii="仿宋_GB2312" w:eastAsia="仿宋_GB2312" w:hAnsi="仿宋" w:hint="eastAsia"/>
          <w:sz w:val="32"/>
          <w:szCs w:val="32"/>
        </w:rPr>
        <w:br/>
      </w:r>
      <w:r>
        <w:rPr>
          <w:rFonts w:ascii="仿宋_GB2312" w:eastAsia="仿宋_GB2312" w:hAnsi="仿宋" w:hint="eastAsia"/>
          <w:sz w:val="32"/>
          <w:szCs w:val="32"/>
        </w:rPr>
        <w:lastRenderedPageBreak/>
        <w:t xml:space="preserve">    </w:t>
      </w:r>
      <w:r w:rsidR="00FC4E33">
        <w:rPr>
          <w:rFonts w:ascii="仿宋_GB2312" w:eastAsia="仿宋_GB2312" w:hAnsi="仿宋" w:hint="eastAsia"/>
          <w:sz w:val="32"/>
          <w:szCs w:val="32"/>
        </w:rPr>
        <w:t>5</w:t>
      </w:r>
      <w:r>
        <w:rPr>
          <w:rFonts w:ascii="仿宋_GB2312" w:eastAsia="仿宋_GB2312" w:hAnsi="仿宋" w:hint="eastAsia"/>
          <w:sz w:val="32"/>
          <w:szCs w:val="32"/>
        </w:rPr>
        <w:t>.社会保障和就业支出（类）行政事业单位离退休（款）其他行政事业单位离退休支出（项）: 反映其他用于行政事业单位离退休方面的支出。</w:t>
      </w:r>
      <w:r>
        <w:rPr>
          <w:rFonts w:ascii="仿宋_GB2312" w:eastAsia="仿宋_GB2312" w:hAnsi="仿宋" w:hint="eastAsia"/>
          <w:sz w:val="32"/>
          <w:szCs w:val="32"/>
        </w:rPr>
        <w:br/>
        <w:t xml:space="preserve">    </w:t>
      </w:r>
      <w:r w:rsidR="00FC4E33">
        <w:rPr>
          <w:rFonts w:ascii="仿宋_GB2312" w:eastAsia="仿宋_GB2312" w:hAnsi="仿宋" w:hint="eastAsia"/>
          <w:sz w:val="32"/>
          <w:szCs w:val="32"/>
        </w:rPr>
        <w:t>6</w:t>
      </w:r>
      <w:r>
        <w:rPr>
          <w:rFonts w:ascii="仿宋_GB2312" w:eastAsia="仿宋_GB2312" w:hAnsi="仿宋" w:hint="eastAsia"/>
          <w:sz w:val="32"/>
          <w:szCs w:val="32"/>
        </w:rPr>
        <w:t>.卫生健康支出（类）行政卫生单位医疗（款）行政单位医疗（项）。</w:t>
      </w:r>
    </w:p>
    <w:p w:rsidR="004B3B04" w:rsidRDefault="00FC4E33">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sidR="00FD10BF">
        <w:rPr>
          <w:rFonts w:ascii="仿宋_GB2312" w:eastAsia="仿宋_GB2312" w:hAnsi="仿宋" w:hint="eastAsia"/>
          <w:sz w:val="32"/>
          <w:szCs w:val="32"/>
        </w:rPr>
        <w:t>.卫生健康支出（类）行政卫生单位医疗（款）其他行政事业单位医疗支出（项）。</w:t>
      </w:r>
      <w:r w:rsidR="00FD10BF">
        <w:rPr>
          <w:rFonts w:ascii="仿宋_GB2312" w:eastAsia="仿宋_GB2312" w:hAnsi="仿宋" w:hint="eastAsia"/>
          <w:sz w:val="32"/>
          <w:szCs w:val="32"/>
        </w:rPr>
        <w:br/>
        <w:t xml:space="preserve">    </w:t>
      </w:r>
      <w:r>
        <w:rPr>
          <w:rFonts w:ascii="仿宋_GB2312" w:eastAsia="仿宋_GB2312" w:hAnsi="仿宋" w:hint="eastAsia"/>
          <w:sz w:val="32"/>
          <w:szCs w:val="32"/>
        </w:rPr>
        <w:t>8</w:t>
      </w:r>
      <w:r w:rsidR="00FD10BF">
        <w:rPr>
          <w:rFonts w:ascii="仿宋_GB2312" w:eastAsia="仿宋_GB2312" w:hAnsi="仿宋" w:hint="eastAsia"/>
          <w:sz w:val="32"/>
          <w:szCs w:val="32"/>
        </w:rPr>
        <w:t>.住房保障支出（类）住房改革支出（款）住房公积金（项）:指行政事业单位按人力资源和社会保障部、财政部规定的基本工资和津贴补贴以及规定比例为职工缴纳的住房公积金。</w:t>
      </w:r>
      <w:r w:rsidR="00FD10BF">
        <w:rPr>
          <w:rFonts w:ascii="仿宋_GB2312" w:eastAsia="仿宋_GB2312" w:hAnsi="仿宋" w:hint="eastAsia"/>
          <w:sz w:val="32"/>
          <w:szCs w:val="32"/>
        </w:rPr>
        <w:br/>
        <w:t xml:space="preserve">    </w:t>
      </w:r>
      <w:r>
        <w:rPr>
          <w:rFonts w:ascii="仿宋_GB2312" w:eastAsia="仿宋_GB2312" w:hAnsi="仿宋" w:hint="eastAsia"/>
          <w:sz w:val="32"/>
          <w:szCs w:val="32"/>
        </w:rPr>
        <w:t>9</w:t>
      </w:r>
      <w:r w:rsidR="00FD10BF">
        <w:rPr>
          <w:rFonts w:ascii="仿宋_GB2312" w:eastAsia="仿宋_GB2312" w:hAnsi="仿宋" w:hint="eastAsia"/>
          <w:sz w:val="32"/>
          <w:szCs w:val="32"/>
        </w:rPr>
        <w:t>.基本支出：指为保障机构正常运转、完成日常工作任务而发生的人员支出和公用支出。</w:t>
      </w:r>
      <w:r w:rsidR="00FD10BF">
        <w:rPr>
          <w:rFonts w:ascii="仿宋_GB2312" w:eastAsia="仿宋_GB2312" w:hAnsi="仿宋" w:hint="eastAsia"/>
          <w:sz w:val="32"/>
          <w:szCs w:val="32"/>
        </w:rPr>
        <w:br/>
        <w:t xml:space="preserve">    1</w:t>
      </w:r>
      <w:r>
        <w:rPr>
          <w:rFonts w:ascii="仿宋_GB2312" w:eastAsia="仿宋_GB2312" w:hAnsi="仿宋" w:hint="eastAsia"/>
          <w:sz w:val="32"/>
          <w:szCs w:val="32"/>
        </w:rPr>
        <w:t>0</w:t>
      </w:r>
      <w:r w:rsidR="00FD10BF">
        <w:rPr>
          <w:rFonts w:ascii="仿宋_GB2312" w:eastAsia="仿宋_GB2312" w:hAnsi="仿宋" w:hint="eastAsia"/>
          <w:sz w:val="32"/>
          <w:szCs w:val="32"/>
        </w:rPr>
        <w:t>.项目支出：指在基本支出之外为完成特定行政任务和事业发展目标所发生的支出。</w:t>
      </w:r>
      <w:r w:rsidR="00FD10BF">
        <w:rPr>
          <w:rFonts w:ascii="仿宋_GB2312" w:eastAsia="仿宋_GB2312" w:hAnsi="仿宋" w:hint="eastAsia"/>
          <w:sz w:val="32"/>
          <w:szCs w:val="32"/>
        </w:rPr>
        <w:br/>
        <w:t xml:space="preserve">    1</w:t>
      </w:r>
      <w:r>
        <w:rPr>
          <w:rFonts w:ascii="仿宋_GB2312" w:eastAsia="仿宋_GB2312" w:hAnsi="仿宋" w:hint="eastAsia"/>
          <w:sz w:val="32"/>
          <w:szCs w:val="32"/>
        </w:rPr>
        <w:t>1</w:t>
      </w:r>
      <w:r w:rsidR="00FD10BF">
        <w:rPr>
          <w:rFonts w:ascii="仿宋_GB2312" w:eastAsia="仿宋_GB2312" w:hAnsi="仿宋" w:hint="eastAsia"/>
          <w:sz w:val="32"/>
          <w:szCs w:val="32"/>
        </w:rPr>
        <w:t>.“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费用等支出；公务接待费反映单位按规定开支的各类公务接待（含外宾接待）支出。</w:t>
      </w:r>
      <w:r w:rsidR="00FD10BF">
        <w:rPr>
          <w:rFonts w:ascii="仿宋_GB2312" w:eastAsia="仿宋_GB2312" w:hAnsi="仿宋" w:hint="eastAsia"/>
          <w:sz w:val="32"/>
          <w:szCs w:val="32"/>
        </w:rPr>
        <w:br/>
        <w:t xml:space="preserve">    1</w:t>
      </w:r>
      <w:r>
        <w:rPr>
          <w:rFonts w:ascii="仿宋_GB2312" w:eastAsia="仿宋_GB2312" w:hAnsi="仿宋" w:hint="eastAsia"/>
          <w:sz w:val="32"/>
          <w:szCs w:val="32"/>
        </w:rPr>
        <w:t>2</w:t>
      </w:r>
      <w:r w:rsidR="00FD10BF">
        <w:rPr>
          <w:rFonts w:ascii="仿宋_GB2312" w:eastAsia="仿宋_GB2312" w:hAnsi="仿宋" w:hint="eastAsia"/>
          <w:sz w:val="32"/>
          <w:szCs w:val="32"/>
        </w:rPr>
        <w:t>.机关运行经费：为保障行政单位（含参照公务员法</w:t>
      </w:r>
      <w:r w:rsidR="00FD10BF">
        <w:rPr>
          <w:rFonts w:ascii="仿宋_GB2312" w:eastAsia="仿宋_GB2312" w:hAnsi="仿宋" w:hint="eastAsia"/>
          <w:sz w:val="32"/>
          <w:szCs w:val="32"/>
        </w:rPr>
        <w:lastRenderedPageBreak/>
        <w:t>管理的事业单位）运行用于购买货物和服务的各项资金，包括办公及印刷费、邮电费、差旅费、会议费、日常维修费、专用材料及一般设备购置费、办公用房水电费、办公用房取暖费、办公用房物业管理费、公务用车运行维护费等支出。</w:t>
      </w:r>
    </w:p>
    <w:p w:rsidR="004B3B04" w:rsidRDefault="00FD10BF">
      <w:pPr>
        <w:snapToGrid w:val="0"/>
        <w:spacing w:line="542" w:lineRule="exact"/>
        <w:ind w:firstLineChars="200" w:firstLine="640"/>
        <w:rPr>
          <w:rFonts w:ascii="仿宋_GB2312" w:eastAsia="仿宋_GB2312" w:hAnsi="仿宋"/>
          <w:sz w:val="32"/>
          <w:szCs w:val="32"/>
        </w:rPr>
      </w:pPr>
      <w:bookmarkStart w:id="6" w:name="_GoBack"/>
      <w:bookmarkEnd w:id="6"/>
      <w:r>
        <w:rPr>
          <w:rFonts w:ascii="仿宋_GB2312" w:eastAsia="仿宋_GB2312" w:hAnsi="仿宋" w:hint="eastAsia"/>
          <w:sz w:val="32"/>
          <w:szCs w:val="32"/>
        </w:rPr>
        <w:br/>
        <w:t>附件：1.部门收支总表（表1）</w:t>
      </w:r>
    </w:p>
    <w:p w:rsidR="004B3B04" w:rsidRDefault="00FD10BF">
      <w:pPr>
        <w:snapToGrid w:val="0"/>
        <w:spacing w:line="542" w:lineRule="exact"/>
        <w:ind w:firstLineChars="300" w:firstLine="960"/>
        <w:rPr>
          <w:rFonts w:ascii="仿宋_GB2312" w:eastAsia="仿宋_GB2312" w:hAnsi="仿宋"/>
          <w:sz w:val="32"/>
          <w:szCs w:val="32"/>
        </w:rPr>
      </w:pPr>
      <w:r>
        <w:rPr>
          <w:rFonts w:ascii="仿宋_GB2312" w:eastAsia="仿宋_GB2312" w:hAnsi="仿宋" w:hint="eastAsia"/>
          <w:sz w:val="32"/>
          <w:szCs w:val="32"/>
        </w:rPr>
        <w:t>2.部门收入总表（表1-1）</w:t>
      </w:r>
    </w:p>
    <w:p w:rsidR="004B3B04" w:rsidRDefault="00FD10BF">
      <w:pPr>
        <w:snapToGrid w:val="0"/>
        <w:spacing w:line="542" w:lineRule="exact"/>
        <w:ind w:leftChars="456" w:left="958"/>
        <w:rPr>
          <w:rFonts w:ascii="仿宋_GB2312" w:eastAsia="仿宋_GB2312" w:hAnsi="仿宋"/>
          <w:sz w:val="32"/>
          <w:szCs w:val="32"/>
        </w:rPr>
      </w:pPr>
      <w:r>
        <w:rPr>
          <w:rFonts w:ascii="仿宋_GB2312" w:eastAsia="仿宋_GB2312" w:hAnsi="仿宋" w:hint="eastAsia"/>
          <w:sz w:val="32"/>
          <w:szCs w:val="32"/>
        </w:rPr>
        <w:t>3.部门支出总表（表1-2）</w:t>
      </w:r>
      <w:r>
        <w:rPr>
          <w:rFonts w:ascii="仿宋_GB2312" w:eastAsia="仿宋_GB2312" w:hAnsi="仿宋" w:hint="eastAsia"/>
          <w:sz w:val="32"/>
          <w:szCs w:val="32"/>
        </w:rPr>
        <w:br/>
        <w:t>4.财政拨款收支预算总表（表2）</w:t>
      </w:r>
      <w:r>
        <w:rPr>
          <w:rFonts w:ascii="仿宋_GB2312" w:eastAsia="仿宋_GB2312" w:hAnsi="仿宋" w:hint="eastAsia"/>
          <w:sz w:val="32"/>
          <w:szCs w:val="32"/>
        </w:rPr>
        <w:br/>
        <w:t>5.财政拨款支出预算表（部门经济分类科目）（表2-1）</w:t>
      </w:r>
      <w:r>
        <w:rPr>
          <w:rFonts w:ascii="仿宋_GB2312" w:eastAsia="仿宋_GB2312" w:hAnsi="仿宋" w:hint="eastAsia"/>
          <w:sz w:val="32"/>
          <w:szCs w:val="32"/>
        </w:rPr>
        <w:br/>
        <w:t>6.一般公共预算支出预算表（表3）</w:t>
      </w:r>
    </w:p>
    <w:p w:rsidR="001C5197" w:rsidRDefault="00FD10BF">
      <w:pPr>
        <w:snapToGrid w:val="0"/>
        <w:spacing w:line="542" w:lineRule="exact"/>
        <w:ind w:leftChars="456" w:left="958"/>
        <w:rPr>
          <w:rFonts w:ascii="仿宋_GB2312" w:eastAsia="仿宋_GB2312" w:hAnsi="仿宋"/>
          <w:sz w:val="32"/>
          <w:szCs w:val="32"/>
        </w:rPr>
      </w:pPr>
      <w:r>
        <w:rPr>
          <w:rFonts w:ascii="仿宋_GB2312" w:eastAsia="仿宋_GB2312" w:hAnsi="仿宋" w:hint="eastAsia"/>
          <w:sz w:val="32"/>
          <w:szCs w:val="32"/>
        </w:rPr>
        <w:t>7. 一般公共预算基本支出预算表（表3-1）</w:t>
      </w:r>
      <w:r>
        <w:rPr>
          <w:rFonts w:ascii="仿宋_GB2312" w:eastAsia="仿宋_GB2312" w:hAnsi="仿宋" w:hint="eastAsia"/>
          <w:sz w:val="32"/>
          <w:szCs w:val="32"/>
        </w:rPr>
        <w:br/>
        <w:t>8.一般公共预算项目支出预算表（表3-2）</w:t>
      </w:r>
      <w:r>
        <w:rPr>
          <w:rFonts w:ascii="仿宋_GB2312" w:eastAsia="仿宋_GB2312" w:hAnsi="仿宋" w:hint="eastAsia"/>
          <w:sz w:val="32"/>
          <w:szCs w:val="32"/>
        </w:rPr>
        <w:br/>
        <w:t>9.一般公共预算“三公”经费支出预算表（表3-3）</w:t>
      </w:r>
      <w:r>
        <w:rPr>
          <w:rFonts w:ascii="仿宋_GB2312" w:eastAsia="仿宋_GB2312" w:hAnsi="仿宋" w:hint="eastAsia"/>
          <w:sz w:val="32"/>
          <w:szCs w:val="32"/>
        </w:rPr>
        <w:br/>
        <w:t>10.政府性基金支出预算表（表4）</w:t>
      </w:r>
      <w:r>
        <w:rPr>
          <w:rFonts w:ascii="仿宋_GB2312" w:eastAsia="仿宋_GB2312" w:hAnsi="仿宋" w:hint="eastAsia"/>
          <w:sz w:val="32"/>
          <w:szCs w:val="32"/>
        </w:rPr>
        <w:br/>
        <w:t>11.政府性基金预算“三公”经费支出预算表（表4-1）</w:t>
      </w:r>
      <w:r>
        <w:rPr>
          <w:rFonts w:ascii="仿宋_GB2312" w:eastAsia="仿宋_GB2312" w:hAnsi="仿宋" w:hint="eastAsia"/>
          <w:sz w:val="32"/>
          <w:szCs w:val="32"/>
        </w:rPr>
        <w:br/>
        <w:t>12.国有资本经营预算支出预算表（表5）</w:t>
      </w:r>
    </w:p>
    <w:p w:rsidR="001C5197" w:rsidRDefault="001C5197" w:rsidP="001C5197">
      <w:pPr>
        <w:widowControl/>
        <w:spacing w:line="560" w:lineRule="exact"/>
        <w:ind w:leftChars="304" w:left="638" w:firstLineChars="100" w:firstLine="320"/>
        <w:textAlignment w:val="center"/>
        <w:rPr>
          <w:rFonts w:ascii="仿宋_GB2312" w:eastAsia="仿宋_GB2312" w:hAnsi="仿宋" w:cs="宋体"/>
          <w:sz w:val="32"/>
          <w:szCs w:val="32"/>
        </w:rPr>
      </w:pPr>
      <w:r>
        <w:rPr>
          <w:rFonts w:ascii="仿宋_GB2312" w:eastAsia="仿宋_GB2312" w:hAnsi="仿宋" w:cs="宋体" w:hint="eastAsia"/>
          <w:sz w:val="32"/>
          <w:szCs w:val="32"/>
        </w:rPr>
        <w:t>13.</w:t>
      </w:r>
      <w:r>
        <w:t xml:space="preserve"> </w:t>
      </w:r>
      <w:r w:rsidR="00B44F77">
        <w:rPr>
          <w:rFonts w:ascii="仿宋_GB2312" w:eastAsia="仿宋_GB2312" w:hAnsi="仿宋" w:cs="宋体" w:hint="eastAsia"/>
          <w:sz w:val="32"/>
          <w:szCs w:val="32"/>
        </w:rPr>
        <w:t>2025</w:t>
      </w:r>
      <w:r>
        <w:rPr>
          <w:rFonts w:ascii="仿宋_GB2312" w:eastAsia="仿宋_GB2312" w:hAnsi="仿宋" w:cs="宋体" w:hint="eastAsia"/>
          <w:sz w:val="32"/>
          <w:szCs w:val="32"/>
        </w:rPr>
        <w:t>年单位预算项目绩效目标(表6)</w:t>
      </w:r>
    </w:p>
    <w:p w:rsidR="004B3B04" w:rsidRDefault="001C5197" w:rsidP="001C5197">
      <w:pPr>
        <w:snapToGrid w:val="0"/>
        <w:spacing w:line="542" w:lineRule="exact"/>
        <w:ind w:leftChars="456" w:left="958"/>
        <w:rPr>
          <w:rFonts w:ascii="仿宋_GB2312" w:eastAsia="仿宋_GB2312" w:hAnsi="仿宋"/>
          <w:sz w:val="32"/>
          <w:szCs w:val="32"/>
        </w:rPr>
      </w:pPr>
      <w:r>
        <w:rPr>
          <w:rFonts w:ascii="仿宋_GB2312" w:eastAsia="仿宋_GB2312" w:hAnsi="仿宋" w:cs="宋体" w:hint="eastAsia"/>
          <w:sz w:val="32"/>
          <w:szCs w:val="32"/>
        </w:rPr>
        <w:t xml:space="preserve">14.单位整体支出绩效目标申报表（表7）     </w:t>
      </w:r>
      <w:r w:rsidR="00FD10BF">
        <w:rPr>
          <w:rFonts w:ascii="仿宋_GB2312" w:eastAsia="仿宋_GB2312" w:hAnsi="仿宋" w:hint="eastAsia"/>
          <w:sz w:val="32"/>
          <w:szCs w:val="32"/>
        </w:rPr>
        <w:t xml:space="preserve">                            </w:t>
      </w:r>
    </w:p>
    <w:p w:rsidR="004B3B04" w:rsidRDefault="00FD10BF">
      <w:pPr>
        <w:snapToGrid w:val="0"/>
        <w:spacing w:line="542"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p>
    <w:p w:rsidR="004B3B04" w:rsidRDefault="004B3B04">
      <w:pPr>
        <w:snapToGrid w:val="0"/>
        <w:spacing w:line="542" w:lineRule="exact"/>
        <w:ind w:firstLineChars="200" w:firstLine="640"/>
        <w:rPr>
          <w:rFonts w:ascii="仿宋_GB2312" w:eastAsia="仿宋_GB2312" w:hAnsi="仿宋"/>
          <w:sz w:val="32"/>
          <w:szCs w:val="32"/>
        </w:rPr>
      </w:pPr>
    </w:p>
    <w:p w:rsidR="004B3B04" w:rsidRDefault="00FD10BF">
      <w:pPr>
        <w:snapToGrid w:val="0"/>
        <w:spacing w:line="542" w:lineRule="exact"/>
        <w:ind w:firstLineChars="1400" w:firstLine="4480"/>
        <w:rPr>
          <w:rFonts w:ascii="仿宋_GB2312" w:eastAsia="仿宋_GB2312" w:hAnsi="仿宋"/>
          <w:sz w:val="32"/>
          <w:szCs w:val="32"/>
        </w:rPr>
      </w:pPr>
      <w:r>
        <w:rPr>
          <w:rFonts w:ascii="仿宋_GB2312" w:eastAsia="仿宋_GB2312" w:hAnsi="仿宋" w:hint="eastAsia"/>
          <w:sz w:val="32"/>
          <w:szCs w:val="32"/>
        </w:rPr>
        <w:t xml:space="preserve">   阿坝州网络舆情中心</w:t>
      </w:r>
    </w:p>
    <w:p w:rsidR="004B3B04" w:rsidRDefault="00B44F77">
      <w:pPr>
        <w:snapToGrid w:val="0"/>
        <w:spacing w:line="542" w:lineRule="exact"/>
        <w:ind w:firstLineChars="1700" w:firstLine="5440"/>
        <w:rPr>
          <w:rFonts w:ascii="仿宋_GB2312" w:eastAsia="仿宋_GB2312" w:hAnsi="仿宋"/>
          <w:sz w:val="32"/>
          <w:szCs w:val="32"/>
        </w:rPr>
      </w:pPr>
      <w:r>
        <w:rPr>
          <w:rFonts w:ascii="仿宋_GB2312" w:eastAsia="仿宋_GB2312" w:hAnsi="仿宋" w:hint="eastAsia"/>
          <w:sz w:val="32"/>
          <w:szCs w:val="32"/>
        </w:rPr>
        <w:t>2025</w:t>
      </w:r>
      <w:r w:rsidR="00FD10BF">
        <w:rPr>
          <w:rFonts w:ascii="仿宋_GB2312" w:eastAsia="仿宋_GB2312" w:hAnsi="仿宋" w:hint="eastAsia"/>
          <w:sz w:val="32"/>
          <w:szCs w:val="32"/>
        </w:rPr>
        <w:t>年</w:t>
      </w:r>
      <w:r w:rsidR="007D7AA9">
        <w:rPr>
          <w:rFonts w:ascii="仿宋_GB2312" w:eastAsia="仿宋_GB2312" w:hAnsi="仿宋" w:hint="eastAsia"/>
          <w:sz w:val="32"/>
          <w:szCs w:val="32"/>
        </w:rPr>
        <w:t>2</w:t>
      </w:r>
      <w:r w:rsidR="00FD10BF">
        <w:rPr>
          <w:rFonts w:ascii="仿宋_GB2312" w:eastAsia="仿宋_GB2312" w:hAnsi="仿宋" w:hint="eastAsia"/>
          <w:sz w:val="32"/>
          <w:szCs w:val="32"/>
        </w:rPr>
        <w:t>月</w:t>
      </w:r>
      <w:r w:rsidR="00F5456B">
        <w:rPr>
          <w:rFonts w:ascii="仿宋_GB2312" w:eastAsia="仿宋_GB2312" w:hAnsi="仿宋" w:hint="eastAsia"/>
          <w:sz w:val="32"/>
          <w:szCs w:val="32"/>
        </w:rPr>
        <w:t>21</w:t>
      </w:r>
      <w:r w:rsidR="00FD10BF">
        <w:rPr>
          <w:rFonts w:ascii="仿宋_GB2312" w:eastAsia="仿宋_GB2312" w:hAnsi="仿宋" w:hint="eastAsia"/>
          <w:sz w:val="32"/>
          <w:szCs w:val="32"/>
        </w:rPr>
        <w:t xml:space="preserve">日                            </w:t>
      </w:r>
    </w:p>
    <w:sectPr w:rsidR="004B3B04" w:rsidSect="004B3B04">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E3E" w:rsidRDefault="00A27E3E" w:rsidP="004B3B04">
      <w:r>
        <w:separator/>
      </w:r>
    </w:p>
  </w:endnote>
  <w:endnote w:type="continuationSeparator" w:id="0">
    <w:p w:rsidR="00A27E3E" w:rsidRDefault="00A27E3E" w:rsidP="004B3B04">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algun Gothic Semilight">
    <w:charset w:val="86"/>
    <w:family w:val="swiss"/>
    <w:pitch w:val="default"/>
    <w:sig w:usb0="900002AF" w:usb1="01D77CFB" w:usb2="00000012" w:usb3="00000000" w:csb0="203E01BD" w:csb1="D7FF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60205"/>
    </w:sdtPr>
    <w:sdtContent>
      <w:p w:rsidR="004B3B04" w:rsidRDefault="0091256E">
        <w:pPr>
          <w:pStyle w:val="a4"/>
          <w:jc w:val="center"/>
        </w:pPr>
        <w:r>
          <w:rPr>
            <w:rFonts w:asciiTheme="minorEastAsia" w:eastAsiaTheme="minorEastAsia" w:hAnsiTheme="minorEastAsia"/>
            <w:sz w:val="28"/>
            <w:szCs w:val="28"/>
          </w:rPr>
          <w:fldChar w:fldCharType="begin"/>
        </w:r>
        <w:r w:rsidR="00FD10BF">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2C5277" w:rsidRPr="002C5277">
          <w:rPr>
            <w:rFonts w:asciiTheme="minorEastAsia" w:eastAsiaTheme="minorEastAsia" w:hAnsiTheme="minorEastAsia"/>
            <w:noProof/>
            <w:sz w:val="28"/>
            <w:szCs w:val="28"/>
            <w:lang w:val="zh-CN"/>
          </w:rPr>
          <w:t>-</w:t>
        </w:r>
        <w:r w:rsidR="002C5277">
          <w:rPr>
            <w:rFonts w:asciiTheme="minorEastAsia" w:eastAsiaTheme="minorEastAsia" w:hAnsiTheme="minorEastAsia"/>
            <w:noProof/>
            <w:sz w:val="28"/>
            <w:szCs w:val="28"/>
          </w:rPr>
          <w:t xml:space="preserve"> 7 -</w:t>
        </w:r>
        <w:r>
          <w:rPr>
            <w:rFonts w:asciiTheme="minorEastAsia" w:eastAsiaTheme="minorEastAsia" w:hAnsiTheme="minorEastAsia"/>
            <w:sz w:val="28"/>
            <w:szCs w:val="28"/>
          </w:rPr>
          <w:fldChar w:fldCharType="end"/>
        </w:r>
      </w:p>
    </w:sdtContent>
  </w:sdt>
  <w:p w:rsidR="004B3B04" w:rsidRDefault="004B3B04">
    <w:pPr>
      <w:pStyle w:val="a4"/>
    </w:pPr>
  </w:p>
  <w:p w:rsidR="004B3B04" w:rsidRDefault="004B3B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E3E" w:rsidRDefault="00A27E3E" w:rsidP="004B3B04">
      <w:r>
        <w:separator/>
      </w:r>
    </w:p>
  </w:footnote>
  <w:footnote w:type="continuationSeparator" w:id="0">
    <w:p w:rsidR="00A27E3E" w:rsidRDefault="00A27E3E" w:rsidP="004B3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F0C44"/>
    <w:multiLevelType w:val="multilevel"/>
    <w:tmpl w:val="366F0C44"/>
    <w:lvl w:ilvl="0">
      <w:start w:val="1"/>
      <w:numFmt w:val="japaneseCounting"/>
      <w:lvlText w:val="（%1）"/>
      <w:lvlJc w:val="left"/>
      <w:pPr>
        <w:ind w:left="1720" w:hanging="1080"/>
      </w:pPr>
      <w:rPr>
        <w:rFonts w:ascii="仿宋_GB2312" w:eastAsia="仿宋_GB2312" w:hAnsi="仿宋" w:cs="Times New Roman"/>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U3YmRmNWM5YmQ3ZDQ1NWNlMTZkZTAwYWJmMGQ4MjUifQ=="/>
  </w:docVars>
  <w:rsids>
    <w:rsidRoot w:val="00560C07"/>
    <w:rsid w:val="00006500"/>
    <w:rsid w:val="00007DD5"/>
    <w:rsid w:val="00014A53"/>
    <w:rsid w:val="00016FE0"/>
    <w:rsid w:val="000337EB"/>
    <w:rsid w:val="0004393C"/>
    <w:rsid w:val="00062ADB"/>
    <w:rsid w:val="00072FC5"/>
    <w:rsid w:val="0008007C"/>
    <w:rsid w:val="00085B5F"/>
    <w:rsid w:val="000915EF"/>
    <w:rsid w:val="000B1286"/>
    <w:rsid w:val="000B6246"/>
    <w:rsid w:val="000C50D4"/>
    <w:rsid w:val="000E029E"/>
    <w:rsid w:val="00100D74"/>
    <w:rsid w:val="00115CA1"/>
    <w:rsid w:val="00117A68"/>
    <w:rsid w:val="00121614"/>
    <w:rsid w:val="001370AB"/>
    <w:rsid w:val="00141AD0"/>
    <w:rsid w:val="001715A8"/>
    <w:rsid w:val="00172773"/>
    <w:rsid w:val="00181BE5"/>
    <w:rsid w:val="001871F6"/>
    <w:rsid w:val="001A6D1C"/>
    <w:rsid w:val="001C5197"/>
    <w:rsid w:val="001D39D6"/>
    <w:rsid w:val="001E2434"/>
    <w:rsid w:val="00204B51"/>
    <w:rsid w:val="002133C3"/>
    <w:rsid w:val="00222A60"/>
    <w:rsid w:val="0024728F"/>
    <w:rsid w:val="00266D01"/>
    <w:rsid w:val="002C5277"/>
    <w:rsid w:val="002E6717"/>
    <w:rsid w:val="003110C8"/>
    <w:rsid w:val="0031211B"/>
    <w:rsid w:val="00314A4D"/>
    <w:rsid w:val="00334109"/>
    <w:rsid w:val="00366C37"/>
    <w:rsid w:val="00382B00"/>
    <w:rsid w:val="003843EC"/>
    <w:rsid w:val="003B17EB"/>
    <w:rsid w:val="003B56A1"/>
    <w:rsid w:val="003B6A1A"/>
    <w:rsid w:val="003C70BC"/>
    <w:rsid w:val="003F4193"/>
    <w:rsid w:val="004035BC"/>
    <w:rsid w:val="00424692"/>
    <w:rsid w:val="0044279B"/>
    <w:rsid w:val="00446601"/>
    <w:rsid w:val="00450726"/>
    <w:rsid w:val="0046036B"/>
    <w:rsid w:val="0047124D"/>
    <w:rsid w:val="004B3B04"/>
    <w:rsid w:val="004B3E70"/>
    <w:rsid w:val="004B4F9A"/>
    <w:rsid w:val="004C7556"/>
    <w:rsid w:val="0052787E"/>
    <w:rsid w:val="00531188"/>
    <w:rsid w:val="005552C9"/>
    <w:rsid w:val="00560C07"/>
    <w:rsid w:val="0056165C"/>
    <w:rsid w:val="00571926"/>
    <w:rsid w:val="00580AA1"/>
    <w:rsid w:val="00593FFF"/>
    <w:rsid w:val="005F34E3"/>
    <w:rsid w:val="006068E2"/>
    <w:rsid w:val="00607B41"/>
    <w:rsid w:val="00651588"/>
    <w:rsid w:val="00657E21"/>
    <w:rsid w:val="00667EB8"/>
    <w:rsid w:val="00677077"/>
    <w:rsid w:val="006943CD"/>
    <w:rsid w:val="006A0B83"/>
    <w:rsid w:val="006A30FB"/>
    <w:rsid w:val="006B7CA2"/>
    <w:rsid w:val="006F4025"/>
    <w:rsid w:val="00742010"/>
    <w:rsid w:val="0076095C"/>
    <w:rsid w:val="007636E8"/>
    <w:rsid w:val="00797912"/>
    <w:rsid w:val="007B5076"/>
    <w:rsid w:val="007D7AA9"/>
    <w:rsid w:val="007E3F3F"/>
    <w:rsid w:val="007F4F21"/>
    <w:rsid w:val="00807AD3"/>
    <w:rsid w:val="00854AB7"/>
    <w:rsid w:val="0085796E"/>
    <w:rsid w:val="00863B07"/>
    <w:rsid w:val="00865C1B"/>
    <w:rsid w:val="00870EF1"/>
    <w:rsid w:val="00871992"/>
    <w:rsid w:val="00883AA2"/>
    <w:rsid w:val="008A04A4"/>
    <w:rsid w:val="008A6C32"/>
    <w:rsid w:val="008B61E3"/>
    <w:rsid w:val="008E7E96"/>
    <w:rsid w:val="008F3BA4"/>
    <w:rsid w:val="00903554"/>
    <w:rsid w:val="0091256E"/>
    <w:rsid w:val="00913677"/>
    <w:rsid w:val="009225CA"/>
    <w:rsid w:val="00935042"/>
    <w:rsid w:val="0094659D"/>
    <w:rsid w:val="00987B6B"/>
    <w:rsid w:val="009F142D"/>
    <w:rsid w:val="00A17BEC"/>
    <w:rsid w:val="00A27E3E"/>
    <w:rsid w:val="00A466CF"/>
    <w:rsid w:val="00A5561F"/>
    <w:rsid w:val="00A83EE2"/>
    <w:rsid w:val="00AA0C43"/>
    <w:rsid w:val="00AE4B4E"/>
    <w:rsid w:val="00AF349F"/>
    <w:rsid w:val="00B35304"/>
    <w:rsid w:val="00B43393"/>
    <w:rsid w:val="00B44F77"/>
    <w:rsid w:val="00B51FAE"/>
    <w:rsid w:val="00B5352E"/>
    <w:rsid w:val="00B535DC"/>
    <w:rsid w:val="00B658AC"/>
    <w:rsid w:val="00B65BEB"/>
    <w:rsid w:val="00B74E60"/>
    <w:rsid w:val="00B914F9"/>
    <w:rsid w:val="00BB32A7"/>
    <w:rsid w:val="00BB5369"/>
    <w:rsid w:val="00BE4FFA"/>
    <w:rsid w:val="00BF39BF"/>
    <w:rsid w:val="00BF73CE"/>
    <w:rsid w:val="00C024D6"/>
    <w:rsid w:val="00C0788C"/>
    <w:rsid w:val="00C108E5"/>
    <w:rsid w:val="00C34A04"/>
    <w:rsid w:val="00C45454"/>
    <w:rsid w:val="00C50B53"/>
    <w:rsid w:val="00C60B00"/>
    <w:rsid w:val="00C65AAC"/>
    <w:rsid w:val="00C67838"/>
    <w:rsid w:val="00C7277B"/>
    <w:rsid w:val="00C9054A"/>
    <w:rsid w:val="00CB0338"/>
    <w:rsid w:val="00CC203F"/>
    <w:rsid w:val="00CF3730"/>
    <w:rsid w:val="00D12E4D"/>
    <w:rsid w:val="00D14496"/>
    <w:rsid w:val="00D26DA8"/>
    <w:rsid w:val="00D47E84"/>
    <w:rsid w:val="00D53C4F"/>
    <w:rsid w:val="00D61A5D"/>
    <w:rsid w:val="00D73F62"/>
    <w:rsid w:val="00D761E0"/>
    <w:rsid w:val="00DB226A"/>
    <w:rsid w:val="00DB3292"/>
    <w:rsid w:val="00DD3316"/>
    <w:rsid w:val="00DD445D"/>
    <w:rsid w:val="00E4690E"/>
    <w:rsid w:val="00E469D4"/>
    <w:rsid w:val="00E556AB"/>
    <w:rsid w:val="00E61A18"/>
    <w:rsid w:val="00E739FD"/>
    <w:rsid w:val="00E74CF1"/>
    <w:rsid w:val="00E8461B"/>
    <w:rsid w:val="00EC1AAE"/>
    <w:rsid w:val="00EC4240"/>
    <w:rsid w:val="00EC4E88"/>
    <w:rsid w:val="00EC6600"/>
    <w:rsid w:val="00ED6931"/>
    <w:rsid w:val="00ED6AA2"/>
    <w:rsid w:val="00EF0FCE"/>
    <w:rsid w:val="00F3075F"/>
    <w:rsid w:val="00F372FD"/>
    <w:rsid w:val="00F454CA"/>
    <w:rsid w:val="00F54023"/>
    <w:rsid w:val="00F5456B"/>
    <w:rsid w:val="00F62394"/>
    <w:rsid w:val="00F7287F"/>
    <w:rsid w:val="00F827E0"/>
    <w:rsid w:val="00FA4FCD"/>
    <w:rsid w:val="00FB0C59"/>
    <w:rsid w:val="00FC4E33"/>
    <w:rsid w:val="00FD10BF"/>
    <w:rsid w:val="00FD268D"/>
    <w:rsid w:val="00FD68B9"/>
    <w:rsid w:val="00FE389B"/>
    <w:rsid w:val="02691984"/>
    <w:rsid w:val="02C16C29"/>
    <w:rsid w:val="04651CD8"/>
    <w:rsid w:val="05DE1D42"/>
    <w:rsid w:val="05E911CE"/>
    <w:rsid w:val="060F639F"/>
    <w:rsid w:val="069331B4"/>
    <w:rsid w:val="08634780"/>
    <w:rsid w:val="08DE0896"/>
    <w:rsid w:val="09A3752A"/>
    <w:rsid w:val="0A5E16A3"/>
    <w:rsid w:val="0D5374B9"/>
    <w:rsid w:val="0DC43F13"/>
    <w:rsid w:val="104650B3"/>
    <w:rsid w:val="107514F4"/>
    <w:rsid w:val="10BC73CB"/>
    <w:rsid w:val="122A5B38"/>
    <w:rsid w:val="13263590"/>
    <w:rsid w:val="14900FF3"/>
    <w:rsid w:val="16B50E2D"/>
    <w:rsid w:val="17807ED6"/>
    <w:rsid w:val="18A30198"/>
    <w:rsid w:val="18B95AF2"/>
    <w:rsid w:val="19445F08"/>
    <w:rsid w:val="1977008B"/>
    <w:rsid w:val="1B99253B"/>
    <w:rsid w:val="1B9A0158"/>
    <w:rsid w:val="1C0C0F5F"/>
    <w:rsid w:val="1CC57360"/>
    <w:rsid w:val="1F343E19"/>
    <w:rsid w:val="20F36B91"/>
    <w:rsid w:val="221C2118"/>
    <w:rsid w:val="22F8223D"/>
    <w:rsid w:val="2318643B"/>
    <w:rsid w:val="252307B8"/>
    <w:rsid w:val="25B3069D"/>
    <w:rsid w:val="25DA003F"/>
    <w:rsid w:val="29C76E0D"/>
    <w:rsid w:val="2CC118F2"/>
    <w:rsid w:val="312D57A8"/>
    <w:rsid w:val="32B516D7"/>
    <w:rsid w:val="333170A5"/>
    <w:rsid w:val="3427075E"/>
    <w:rsid w:val="34794B93"/>
    <w:rsid w:val="352549E8"/>
    <w:rsid w:val="3629776F"/>
    <w:rsid w:val="36B27742"/>
    <w:rsid w:val="37737C8C"/>
    <w:rsid w:val="3AD153F6"/>
    <w:rsid w:val="3BE253E0"/>
    <w:rsid w:val="3E7A5DA4"/>
    <w:rsid w:val="3EB43064"/>
    <w:rsid w:val="3F224AF2"/>
    <w:rsid w:val="3FA330D9"/>
    <w:rsid w:val="44E8748C"/>
    <w:rsid w:val="45BE2A1A"/>
    <w:rsid w:val="47733620"/>
    <w:rsid w:val="489108BA"/>
    <w:rsid w:val="4A4A2ACF"/>
    <w:rsid w:val="4B985ABC"/>
    <w:rsid w:val="4BD93C64"/>
    <w:rsid w:val="517D19DC"/>
    <w:rsid w:val="518E4230"/>
    <w:rsid w:val="51AF590D"/>
    <w:rsid w:val="52A90634"/>
    <w:rsid w:val="54BF40B9"/>
    <w:rsid w:val="5596541B"/>
    <w:rsid w:val="55CB540B"/>
    <w:rsid w:val="56C1236A"/>
    <w:rsid w:val="58030761"/>
    <w:rsid w:val="5814471C"/>
    <w:rsid w:val="5A820095"/>
    <w:rsid w:val="5E983500"/>
    <w:rsid w:val="5ED03A93"/>
    <w:rsid w:val="5F610B8F"/>
    <w:rsid w:val="623B0D7D"/>
    <w:rsid w:val="63D468A9"/>
    <w:rsid w:val="6449399F"/>
    <w:rsid w:val="69147A61"/>
    <w:rsid w:val="69380708"/>
    <w:rsid w:val="6C1D7BEB"/>
    <w:rsid w:val="6CB73B9C"/>
    <w:rsid w:val="6FB10D76"/>
    <w:rsid w:val="70E138DD"/>
    <w:rsid w:val="77221FA1"/>
    <w:rsid w:val="798E3ED6"/>
    <w:rsid w:val="79ED32F3"/>
    <w:rsid w:val="7B5F1FCE"/>
    <w:rsid w:val="7C296138"/>
    <w:rsid w:val="7CF40B93"/>
    <w:rsid w:val="7F2D5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B3B0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autoRedefine/>
    <w:qFormat/>
    <w:rsid w:val="004B3B04"/>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B3B04"/>
    <w:rPr>
      <w:sz w:val="18"/>
      <w:szCs w:val="18"/>
    </w:rPr>
  </w:style>
  <w:style w:type="paragraph" w:styleId="a4">
    <w:name w:val="footer"/>
    <w:basedOn w:val="a"/>
    <w:link w:val="Char0"/>
    <w:uiPriority w:val="99"/>
    <w:unhideWhenUsed/>
    <w:qFormat/>
    <w:rsid w:val="004B3B04"/>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4B3B04"/>
    <w:pPr>
      <w:pBdr>
        <w:bottom w:val="single" w:sz="6" w:space="1" w:color="auto"/>
      </w:pBdr>
      <w:tabs>
        <w:tab w:val="center" w:pos="4153"/>
        <w:tab w:val="right" w:pos="8306"/>
      </w:tabs>
      <w:snapToGrid w:val="0"/>
    </w:pPr>
    <w:rPr>
      <w:sz w:val="18"/>
      <w:szCs w:val="18"/>
      <w:bdr w:val="single" w:sz="4" w:space="0" w:color="auto"/>
    </w:rPr>
  </w:style>
  <w:style w:type="paragraph" w:styleId="a6">
    <w:name w:val="Normal (Web)"/>
    <w:basedOn w:val="a"/>
    <w:semiHidden/>
    <w:unhideWhenUsed/>
    <w:qFormat/>
    <w:rsid w:val="004B3B04"/>
    <w:pPr>
      <w:spacing w:before="100" w:beforeAutospacing="1" w:after="100" w:afterAutospacing="1"/>
      <w:jc w:val="left"/>
    </w:pPr>
    <w:rPr>
      <w:rFonts w:ascii="Calibri" w:hAnsi="Calibri"/>
      <w:kern w:val="0"/>
      <w:sz w:val="24"/>
    </w:rPr>
  </w:style>
  <w:style w:type="character" w:customStyle="1" w:styleId="1Char">
    <w:name w:val="标题 1 Char"/>
    <w:basedOn w:val="a0"/>
    <w:link w:val="1"/>
    <w:qFormat/>
    <w:rsid w:val="004B3B04"/>
    <w:rPr>
      <w:rFonts w:ascii="宋体" w:eastAsia="宋体" w:hAnsi="宋体" w:cs="宋体"/>
      <w:b/>
      <w:kern w:val="44"/>
      <w:sz w:val="48"/>
      <w:szCs w:val="48"/>
    </w:rPr>
  </w:style>
  <w:style w:type="character" w:customStyle="1" w:styleId="Char1">
    <w:name w:val="页眉 Char"/>
    <w:basedOn w:val="a0"/>
    <w:link w:val="a5"/>
    <w:uiPriority w:val="99"/>
    <w:qFormat/>
    <w:rsid w:val="004B3B04"/>
    <w:rPr>
      <w:rFonts w:ascii="Times New Roman" w:eastAsia="宋体" w:hAnsi="Times New Roman" w:cs="Times New Roman"/>
      <w:kern w:val="2"/>
      <w:sz w:val="18"/>
      <w:szCs w:val="18"/>
      <w:bdr w:val="single" w:sz="4" w:space="0" w:color="auto"/>
    </w:rPr>
  </w:style>
  <w:style w:type="character" w:customStyle="1" w:styleId="Char0">
    <w:name w:val="页脚 Char"/>
    <w:basedOn w:val="a0"/>
    <w:link w:val="a4"/>
    <w:uiPriority w:val="99"/>
    <w:qFormat/>
    <w:rsid w:val="004B3B04"/>
    <w:rPr>
      <w:rFonts w:ascii="Times New Roman" w:eastAsia="宋体" w:hAnsi="Times New Roman" w:cs="Times New Roman"/>
      <w:sz w:val="18"/>
      <w:szCs w:val="18"/>
    </w:rPr>
  </w:style>
  <w:style w:type="paragraph" w:styleId="a7">
    <w:name w:val="List Paragraph"/>
    <w:basedOn w:val="a"/>
    <w:uiPriority w:val="99"/>
    <w:unhideWhenUsed/>
    <w:qFormat/>
    <w:rsid w:val="004B3B04"/>
    <w:pPr>
      <w:ind w:firstLineChars="200" w:firstLine="420"/>
    </w:pPr>
  </w:style>
  <w:style w:type="character" w:customStyle="1" w:styleId="Char">
    <w:name w:val="批注框文本 Char"/>
    <w:basedOn w:val="a0"/>
    <w:link w:val="a3"/>
    <w:autoRedefine/>
    <w:uiPriority w:val="99"/>
    <w:semiHidden/>
    <w:qFormat/>
    <w:rsid w:val="004B3B0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38753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5</cp:revision>
  <cp:lastPrinted>2024-01-25T06:48:00Z</cp:lastPrinted>
  <dcterms:created xsi:type="dcterms:W3CDTF">2025-02-18T02:06:00Z</dcterms:created>
  <dcterms:modified xsi:type="dcterms:W3CDTF">2025-02-24T09:02:00Z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C5EEFC2288B14699BDE3AA5EC1F29D2E</vt:lpwstr>
  </property>
</Properties>
</file>