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rPr>
          <w:rFonts w:ascii="黑体" w:eastAsia="黑体"/>
          <w:sz w:val="32"/>
          <w:szCs w:val="32"/>
        </w:rPr>
      </w:pPr>
    </w:p>
    <w:p/>
    <w:p/>
    <w:p/>
    <w:p>
      <w:pPr>
        <w:ind w:firstLineChars="500" w:firstLine="1050"/>
      </w:pPr>
    </w:p>
    <w:p>
      <w:pPr>
        <w:ind w:firstLineChars="500" w:firstLine="1050"/>
      </w:pPr>
    </w:p>
    <w:p>
      <w:pPr>
        <w:ind w:firstLineChars="400" w:firstLine="1760"/>
        <w:rPr>
          <w:rFonts w:ascii="黑体" w:eastAsia="黑体"/>
          <w:sz w:val="44"/>
          <w:szCs w:val="44"/>
        </w:rPr>
      </w:pPr>
    </w:p>
    <w:p>
      <w:pPr>
        <w:jc w:val="center"/>
        <w:rPr>
          <w:rFonts w:ascii="黑体" w:eastAsia="黑体" w:hint="eastAsia"/>
          <w:sz w:val="44"/>
          <w:szCs w:val="44"/>
          <w:lang w:val="en-US" w:eastAsia="zh-CN"/>
        </w:rPr>
      </w:pPr>
      <w:r>
        <w:rPr>
          <w:rFonts w:ascii="黑体" w:eastAsia="黑体" w:hint="eastAsia"/>
          <w:sz w:val="44"/>
          <w:szCs w:val="44"/>
          <w:lang w:val="en-US" w:eastAsia="zh-CN"/>
        </w:rPr>
        <w:t>阿坝州科学技术协会部门（汇总）</w:t>
      </w:r>
    </w:p>
    <w:p>
      <w:pPr>
        <w:jc w:val="center"/>
        <w:rPr>
          <w:rFonts w:ascii="黑体" w:eastAsia="黑体"/>
          <w:sz w:val="44"/>
          <w:szCs w:val="44"/>
        </w:rPr>
      </w:pPr>
      <w:r>
        <w:rPr>
          <w:rFonts w:ascii="黑体" w:eastAsia="黑体"/>
          <w:sz w:val="44"/>
          <w:szCs w:val="44"/>
        </w:rPr>
        <w:t>2026</w:t>
      </w:r>
      <w:r>
        <w:rPr>
          <w:rFonts w:ascii="黑体" w:eastAsia="黑体" w:hint="eastAsia"/>
          <w:sz w:val="44"/>
          <w:szCs w:val="44"/>
        </w:rPr>
        <w:t>年部门预算</w:t>
      </w: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rPr>
          <w:rFonts w:ascii="黑体" w:eastAsia="黑体"/>
          <w:sz w:val="44"/>
          <w:szCs w:val="44"/>
        </w:rPr>
      </w:pPr>
    </w:p>
    <w:p>
      <w:pPr>
        <w:ind w:firstLineChars="600" w:firstLine="3120"/>
        <w:rPr>
          <w:rFonts w:ascii="黑体" w:eastAsia="黑体"/>
          <w:sz w:val="52"/>
          <w:szCs w:val="52"/>
        </w:rPr>
      </w:pPr>
      <w:r>
        <w:rPr>
          <w:rFonts w:ascii="黑体" w:eastAsia="黑体" w:hint="eastAsia"/>
          <w:sz w:val="52"/>
          <w:szCs w:val="52"/>
        </w:rPr>
        <w:t>目录</w:t>
      </w:r>
    </w:p>
    <w:p>
      <w:pPr>
        <w:ind w:firstLineChars="700" w:firstLine="3080"/>
        <w:rPr>
          <w:rFonts w:ascii="黑体" w:eastAsia="黑体"/>
          <w:sz w:val="44"/>
          <w:szCs w:val="44"/>
        </w:rPr>
      </w:pPr>
    </w:p>
    <w:p>
      <w:pPr>
        <w:pStyle w:val="17"/>
        <w:ind w:firstLineChars="0" w:firstLine="0"/>
        <w:rPr>
          <w:rFonts w:ascii="黑体" w:eastAsia="黑体"/>
          <w:sz w:val="32"/>
          <w:szCs w:val="32"/>
        </w:rPr>
      </w:pPr>
      <w:r>
        <w:rPr>
          <w:rFonts w:ascii="黑体" w:eastAsia="黑体" w:hint="eastAsia"/>
          <w:sz w:val="32"/>
          <w:szCs w:val="32"/>
        </w:rPr>
        <w:t>一、基本职能及主要工作</w:t>
      </w:r>
    </w:p>
    <w:p>
      <w:pPr>
        <w:rPr>
          <w:rFonts w:ascii="楷体" w:eastAsia="楷体"/>
          <w:sz w:val="32"/>
          <w:szCs w:val="32"/>
        </w:rPr>
      </w:pPr>
      <w:r>
        <w:rPr>
          <w:rFonts w:ascii="楷体" w:eastAsia="楷体" w:hint="eastAsia"/>
          <w:sz w:val="32"/>
          <w:szCs w:val="32"/>
        </w:rPr>
        <w:t>（一）部门职能简介</w:t>
      </w:r>
    </w:p>
    <w:p>
      <w:pPr>
        <w:rPr>
          <w:rFonts w:ascii="楷体" w:eastAsia="楷体"/>
          <w:sz w:val="32"/>
          <w:szCs w:val="32"/>
        </w:rPr>
      </w:pPr>
      <w:r>
        <w:rPr>
          <w:rFonts w:ascii="楷体" w:eastAsia="楷体" w:hint="eastAsia"/>
          <w:sz w:val="32"/>
          <w:szCs w:val="32"/>
        </w:rPr>
        <w:t>（二）</w:t>
      </w:r>
      <w:r>
        <w:rPr>
          <w:rFonts w:ascii="楷体" w:eastAsia="楷体"/>
          <w:sz w:val="32"/>
          <w:szCs w:val="32"/>
        </w:rPr>
        <w:t>2026</w:t>
      </w:r>
      <w:r>
        <w:rPr>
          <w:rFonts w:ascii="楷体" w:eastAsia="楷体" w:hint="eastAsia"/>
          <w:sz w:val="32"/>
          <w:szCs w:val="32"/>
        </w:rPr>
        <w:t>年重点工作</w:t>
      </w:r>
    </w:p>
    <w:p>
      <w:pPr>
        <w:rPr>
          <w:rFonts w:ascii="黑体" w:eastAsia="黑体"/>
          <w:sz w:val="32"/>
          <w:szCs w:val="32"/>
        </w:rPr>
      </w:pPr>
      <w:r>
        <w:rPr>
          <w:rFonts w:ascii="黑体" w:eastAsia="黑体" w:hint="eastAsia"/>
          <w:sz w:val="32"/>
          <w:szCs w:val="32"/>
        </w:rPr>
        <w:t>二、部门预算单位构成</w:t>
      </w:r>
    </w:p>
    <w:p>
      <w:pPr>
        <w:rPr>
          <w:rFonts w:ascii="黑体" w:eastAsia="黑体"/>
          <w:sz w:val="32"/>
          <w:szCs w:val="32"/>
        </w:rPr>
      </w:pPr>
      <w:r>
        <w:rPr>
          <w:rFonts w:ascii="黑体" w:eastAsia="黑体" w:hint="eastAsia"/>
          <w:sz w:val="32"/>
          <w:szCs w:val="32"/>
        </w:rPr>
        <w:t>三、收支预算情况说明</w:t>
      </w:r>
    </w:p>
    <w:p>
      <w:pPr>
        <w:rPr>
          <w:rFonts w:ascii="楷体" w:eastAsia="楷体"/>
          <w:sz w:val="32"/>
          <w:szCs w:val="32"/>
        </w:rPr>
      </w:pPr>
      <w:r>
        <w:rPr>
          <w:rFonts w:ascii="楷体" w:eastAsia="楷体" w:hint="eastAsia"/>
          <w:sz w:val="32"/>
          <w:szCs w:val="32"/>
        </w:rPr>
        <w:t>（一）收入预算情况</w:t>
      </w:r>
    </w:p>
    <w:p>
      <w:pPr>
        <w:rPr>
          <w:rFonts w:ascii="楷体" w:eastAsia="楷体"/>
          <w:sz w:val="32"/>
          <w:szCs w:val="32"/>
        </w:rPr>
      </w:pPr>
      <w:r>
        <w:rPr>
          <w:rFonts w:ascii="楷体" w:eastAsia="楷体" w:hint="eastAsia"/>
          <w:sz w:val="32"/>
          <w:szCs w:val="32"/>
        </w:rPr>
        <w:t>（二）支出预算情况</w:t>
      </w:r>
    </w:p>
    <w:p>
      <w:pPr>
        <w:rPr>
          <w:rFonts w:ascii="黑体" w:eastAsia="黑体"/>
          <w:sz w:val="32"/>
          <w:szCs w:val="32"/>
        </w:rPr>
      </w:pPr>
      <w:r>
        <w:rPr>
          <w:rFonts w:ascii="黑体" w:eastAsia="黑体" w:hint="eastAsia"/>
          <w:sz w:val="32"/>
          <w:szCs w:val="32"/>
        </w:rPr>
        <w:t>四、财政拨款收支预算情况说明</w:t>
      </w:r>
    </w:p>
    <w:p>
      <w:pPr>
        <w:rPr>
          <w:rFonts w:ascii="黑体" w:eastAsia="黑体"/>
          <w:sz w:val="32"/>
          <w:szCs w:val="32"/>
        </w:rPr>
      </w:pPr>
      <w:r>
        <w:rPr>
          <w:rFonts w:ascii="黑体" w:eastAsia="黑体" w:hint="eastAsia"/>
          <w:sz w:val="32"/>
          <w:szCs w:val="32"/>
        </w:rPr>
        <w:t>五、一般公共预算当年拨款情况说明</w:t>
      </w:r>
    </w:p>
    <w:p>
      <w:pPr>
        <w:rPr>
          <w:rFonts w:ascii="黑体" w:eastAsia="黑体"/>
          <w:sz w:val="32"/>
          <w:szCs w:val="32"/>
        </w:rPr>
      </w:pPr>
      <w:r>
        <w:rPr>
          <w:rFonts w:ascii="楷体" w:eastAsia="楷体" w:hint="eastAsia"/>
          <w:sz w:val="32"/>
          <w:szCs w:val="32"/>
        </w:rPr>
        <w:t>（一）一般公共预算当年拨款规模变化情况</w:t>
      </w:r>
      <w:r>
        <w:rPr>
          <w:rFonts w:ascii="楷体" w:eastAsia="楷体"/>
          <w:sz w:val="32"/>
          <w:szCs w:val="32"/>
        </w:rPr>
        <w:br/>
      </w:r>
      <w:r>
        <w:rPr>
          <w:rFonts w:ascii="楷体" w:eastAsia="楷体" w:hint="eastAsia"/>
          <w:sz w:val="32"/>
          <w:szCs w:val="32"/>
        </w:rPr>
        <w:t>（二）一般公共预算当年拨款结构情况</w:t>
      </w:r>
      <w:r>
        <w:rPr>
          <w:rFonts w:ascii="楷体" w:eastAsia="楷体"/>
          <w:sz w:val="32"/>
          <w:szCs w:val="32"/>
        </w:rPr>
        <w:br/>
      </w:r>
      <w:r>
        <w:rPr>
          <w:rFonts w:ascii="楷体" w:eastAsia="楷体" w:hint="eastAsia"/>
          <w:sz w:val="32"/>
          <w:szCs w:val="32"/>
        </w:rPr>
        <w:t>（三）一般公共预算当年拨款具体使用情况</w:t>
      </w:r>
      <w:r>
        <w:rPr>
          <w:rFonts w:ascii="??" w:cs="宋体" w:hAnsi="??"/>
          <w:kern w:val="0"/>
          <w:sz w:val="16"/>
          <w:szCs w:val="16"/>
        </w:rPr>
        <w:br/>
      </w:r>
      <w:r>
        <w:rPr>
          <w:rFonts w:ascii="黑体" w:eastAsia="黑体" w:hint="eastAsia"/>
          <w:sz w:val="32"/>
          <w:szCs w:val="32"/>
        </w:rPr>
        <w:t>六、一般公共预算基本支出情况说明</w:t>
      </w:r>
      <w:r>
        <w:rPr>
          <w:rFonts w:ascii="黑体" w:eastAsia="黑体"/>
          <w:sz w:val="32"/>
          <w:szCs w:val="32"/>
        </w:rPr>
        <w:br/>
      </w:r>
      <w:r>
        <w:rPr>
          <w:rFonts w:ascii="黑体" w:eastAsia="黑体" w:hint="eastAsia"/>
          <w:sz w:val="32"/>
          <w:szCs w:val="32"/>
        </w:rPr>
        <w:t>七、“三公”经费财政拨款预算安排情况说明</w:t>
      </w:r>
      <w:r>
        <w:rPr>
          <w:rFonts w:ascii="黑体" w:eastAsia="黑体"/>
          <w:sz w:val="32"/>
          <w:szCs w:val="32"/>
        </w:rPr>
        <w:br/>
      </w:r>
      <w:r>
        <w:rPr>
          <w:rFonts w:ascii="黑体" w:eastAsia="黑体" w:hint="eastAsia"/>
          <w:sz w:val="32"/>
          <w:szCs w:val="32"/>
        </w:rPr>
        <w:t>八、政府性基金预算支出情况说明</w:t>
      </w:r>
      <w:r>
        <w:rPr>
          <w:rFonts w:ascii="黑体" w:eastAsia="黑体"/>
          <w:sz w:val="32"/>
          <w:szCs w:val="32"/>
        </w:rPr>
        <w:br/>
      </w:r>
      <w:r>
        <w:rPr>
          <w:rFonts w:ascii="黑体" w:eastAsia="黑体" w:hint="eastAsia"/>
          <w:sz w:val="32"/>
          <w:szCs w:val="32"/>
        </w:rPr>
        <w:t>九、其他重要事项的情况说明</w:t>
      </w:r>
      <w:r>
        <w:rPr>
          <w:rFonts w:ascii="黑体" w:eastAsia="黑体"/>
          <w:sz w:val="32"/>
          <w:szCs w:val="32"/>
        </w:rPr>
        <w:br/>
      </w:r>
      <w:r>
        <w:rPr>
          <w:rFonts w:ascii="黑体" w:eastAsia="黑体" w:hint="eastAsia"/>
          <w:sz w:val="32"/>
          <w:szCs w:val="32"/>
        </w:rPr>
        <w:t>十、名称解释</w:t>
      </w:r>
    </w:p>
    <w:p>
      <w:pPr>
        <w:rPr>
          <w:rFonts w:ascii="黑体" w:eastAsia="黑体"/>
          <w:sz w:val="32"/>
          <w:szCs w:val="32"/>
        </w:rPr>
      </w:pPr>
    </w:p>
    <w:p>
      <w:pPr>
        <w:widowControl/>
        <w:shd w:val="clear" w:color="auto" w:fill="FFFFFF"/>
        <w:spacing w:before="100" w:beforeAutospacing="1" w:after="100" w:afterAutospacing="1" w:line="290" w:lineRule="atLeast"/>
        <w:ind w:right="300"/>
        <w:jc w:val="left"/>
        <w:rPr>
          <w:rFonts w:ascii="??" w:cs="宋体" w:hAnsi="??"/>
          <w:kern w:val="0"/>
          <w:sz w:val="12"/>
          <w:szCs w:val="12"/>
        </w:rPr>
      </w:pPr>
    </w:p>
    <w:p>
      <w:pPr>
        <w:pStyle w:val="17"/>
        <w:rPr>
          <w:rFonts w:ascii="黑体" w:eastAsia="黑体"/>
          <w:sz w:val="32"/>
          <w:szCs w:val="32"/>
        </w:rPr>
      </w:pPr>
      <w:r>
        <w:rPr>
          <w:rFonts w:ascii="黑体" w:eastAsia="黑体" w:hint="eastAsia"/>
          <w:sz w:val="32"/>
          <w:szCs w:val="32"/>
        </w:rPr>
        <w:t>一、基本职能及主要工作</w:t>
      </w:r>
    </w:p>
    <w:p>
      <w:pPr>
        <w:ind w:firstLineChars="200" w:firstLine="640"/>
        <w:rPr>
          <w:rFonts w:ascii="楷体" w:eastAsia="楷体"/>
          <w:sz w:val="32"/>
          <w:szCs w:val="32"/>
        </w:rPr>
      </w:pPr>
      <w:r>
        <w:rPr>
          <w:rFonts w:ascii="楷体" w:eastAsia="楷体" w:hint="eastAsia"/>
          <w:sz w:val="32"/>
          <w:szCs w:val="32"/>
        </w:rPr>
        <w:t>（一）部门职能简介</w:t>
      </w:r>
    </w:p>
    <w:p>
      <w:pPr>
        <w:pStyle w:val="19"/>
        <w:spacing w:before="0" w:beforeAutospacing="0" w:after="0" w:afterAutospacing="0" w:line="448" w:lineRule="atLeast"/>
        <w:ind w:firstLineChars="200" w:firstLine="640"/>
        <w:jc w:val="both"/>
        <w:rPr>
          <w:rFonts w:ascii="仿宋_GB2312" w:eastAsia="仿宋_GB2312" w:hint="eastAsia"/>
          <w:color w:val="000000"/>
          <w:sz w:val="32"/>
          <w:szCs w:val="32"/>
        </w:rPr>
      </w:pPr>
      <w:r>
        <w:rPr>
          <w:rFonts w:ascii="仿宋_GB2312" w:eastAsia="仿宋_GB2312" w:hint="eastAsia"/>
          <w:color w:val="000000"/>
          <w:sz w:val="32"/>
          <w:szCs w:val="32"/>
        </w:rPr>
        <w:t>1、开展学术交流，活跃学术思想，促进学科发展，推动决策科学化和民主化。</w:t>
      </w:r>
    </w:p>
    <w:p>
      <w:pPr>
        <w:pStyle w:val="19"/>
        <w:spacing w:before="0" w:beforeAutospacing="0" w:after="0" w:afterAutospacing="0" w:line="448" w:lineRule="atLeast"/>
        <w:ind w:firstLineChars="200" w:firstLine="640"/>
        <w:jc w:val="both"/>
        <w:rPr>
          <w:rFonts w:ascii="仿宋_GB2312" w:eastAsia="仿宋_GB2312" w:hint="eastAsia"/>
          <w:color w:val="000000"/>
          <w:sz w:val="32"/>
          <w:szCs w:val="32"/>
        </w:rPr>
      </w:pPr>
      <w:r>
        <w:rPr>
          <w:rFonts w:ascii="仿宋_GB2312" w:eastAsia="仿宋_GB2312" w:hint="eastAsia"/>
          <w:color w:val="000000"/>
          <w:sz w:val="32"/>
          <w:szCs w:val="32"/>
        </w:rPr>
        <w:t>2、宏扬科学精神，普及科学知识；科学思想和科学方法，捍卫科学尊严，推广先进技术，开展青少年科学技术教育活动，提高全民族科学文化素质。</w:t>
      </w:r>
    </w:p>
    <w:p>
      <w:pPr>
        <w:pStyle w:val="19"/>
        <w:spacing w:before="0" w:beforeAutospacing="0" w:after="0" w:afterAutospacing="0" w:line="448" w:lineRule="atLeast"/>
        <w:ind w:firstLineChars="200" w:firstLine="640"/>
        <w:jc w:val="both"/>
        <w:rPr>
          <w:rFonts w:ascii="仿宋_GB2312" w:eastAsia="仿宋_GB2312" w:hint="eastAsia"/>
          <w:color w:val="000000"/>
          <w:sz w:val="32"/>
          <w:szCs w:val="32"/>
        </w:rPr>
      </w:pPr>
      <w:r>
        <w:rPr>
          <w:rFonts w:ascii="仿宋_GB2312" w:eastAsia="仿宋_GB2312" w:hint="eastAsia"/>
          <w:color w:val="000000"/>
          <w:sz w:val="32"/>
          <w:szCs w:val="32"/>
        </w:rPr>
        <w:t>3、反映科技工作者的意见和要求，维护科技工作者的合法权益。组织科技工作者参与科技政策、法规制度，引导科技工作者在全国家和社会事务管理中发挥积极作用。</w:t>
      </w:r>
    </w:p>
    <w:p>
      <w:pPr>
        <w:pStyle w:val="19"/>
        <w:spacing w:before="0" w:beforeAutospacing="0" w:after="0" w:afterAutospacing="0" w:line="448" w:lineRule="atLeast"/>
        <w:ind w:firstLineChars="200" w:firstLine="640"/>
        <w:jc w:val="both"/>
        <w:rPr>
          <w:rFonts w:ascii="仿宋_GB2312" w:eastAsia="仿宋_GB2312" w:hint="eastAsia"/>
          <w:color w:val="000000"/>
          <w:sz w:val="32"/>
          <w:szCs w:val="32"/>
        </w:rPr>
      </w:pPr>
      <w:r>
        <w:rPr>
          <w:rFonts w:ascii="仿宋_GB2312" w:eastAsia="仿宋_GB2312" w:hint="eastAsia"/>
          <w:color w:val="000000"/>
          <w:sz w:val="32"/>
          <w:szCs w:val="32"/>
        </w:rPr>
        <w:t>4、表彰奖励有突出贡献的优秀科技团体和科技工作者，举荐人才。</w:t>
      </w:r>
    </w:p>
    <w:p>
      <w:pPr>
        <w:pStyle w:val="19"/>
        <w:spacing w:before="0" w:beforeAutospacing="0" w:after="0" w:afterAutospacing="0" w:line="448" w:lineRule="atLeast"/>
        <w:ind w:firstLineChars="200" w:firstLine="640"/>
        <w:jc w:val="both"/>
        <w:rPr>
          <w:rFonts w:ascii="仿宋_GB2312" w:eastAsia="仿宋_GB2312" w:hint="eastAsia"/>
          <w:color w:val="000000"/>
          <w:sz w:val="32"/>
          <w:szCs w:val="32"/>
        </w:rPr>
      </w:pPr>
      <w:r>
        <w:rPr>
          <w:rFonts w:ascii="仿宋_GB2312" w:eastAsia="仿宋_GB2312" w:hint="eastAsia"/>
          <w:color w:val="000000"/>
          <w:sz w:val="32"/>
          <w:szCs w:val="32"/>
        </w:rPr>
        <w:t>5、开展科学论证、咨询服务，提出政策建议，促进科技成果的转化。</w:t>
      </w:r>
    </w:p>
    <w:p>
      <w:pPr>
        <w:pStyle w:val="19"/>
        <w:spacing w:before="0" w:beforeAutospacing="0" w:after="0" w:afterAutospacing="0" w:line="448" w:lineRule="atLeast"/>
        <w:ind w:firstLineChars="200" w:firstLine="640"/>
        <w:jc w:val="both"/>
        <w:rPr>
          <w:rFonts w:ascii="仿宋_GB2312" w:eastAsia="仿宋_GB2312" w:hint="eastAsia"/>
          <w:color w:val="000000"/>
          <w:sz w:val="32"/>
          <w:szCs w:val="32"/>
        </w:rPr>
      </w:pPr>
      <w:r>
        <w:rPr>
          <w:rFonts w:ascii="仿宋_GB2312" w:eastAsia="仿宋_GB2312" w:hint="eastAsia"/>
          <w:color w:val="000000"/>
          <w:sz w:val="32"/>
          <w:szCs w:val="32"/>
        </w:rPr>
        <w:t>6、开展同州外民间科技交流与合作，发展同国内蒙古自治区外的科技团体和人员的友好交往，促进对外开放。</w:t>
      </w:r>
    </w:p>
    <w:p>
      <w:pPr>
        <w:pStyle w:val="19"/>
        <w:spacing w:before="0" w:beforeAutospacing="0" w:after="0" w:afterAutospacing="0" w:line="448" w:lineRule="atLeast"/>
        <w:ind w:firstLineChars="200" w:firstLine="640"/>
        <w:jc w:val="both"/>
        <w:rPr>
          <w:rFonts w:ascii="仿宋_GB2312" w:eastAsia="仿宋_GB2312" w:hint="eastAsia"/>
          <w:color w:val="000000"/>
          <w:sz w:val="32"/>
          <w:szCs w:val="32"/>
        </w:rPr>
      </w:pPr>
      <w:r>
        <w:rPr>
          <w:rFonts w:ascii="仿宋_GB2312" w:eastAsia="仿宋_GB2312" w:hint="eastAsia"/>
          <w:color w:val="000000"/>
          <w:sz w:val="32"/>
          <w:szCs w:val="32"/>
        </w:rPr>
        <w:t>7、和所属州级学会、协会进行管理，对基层科协进行业务指导。</w:t>
      </w:r>
    </w:p>
    <w:p>
      <w:pPr>
        <w:ind w:firstLineChars="200" w:firstLine="640"/>
        <w:rPr>
          <w:rFonts w:ascii="仿宋_GB2312" w:eastAsia="仿宋_GB2312" w:hint="eastAsia"/>
          <w:color w:val="000000"/>
          <w:sz w:val="32"/>
          <w:szCs w:val="32"/>
          <w:lang w:eastAsia="zh-CN"/>
        </w:rPr>
      </w:pPr>
      <w:r>
        <w:rPr>
          <w:rFonts w:ascii="仿宋_GB2312" w:eastAsia="仿宋_GB2312" w:hint="eastAsia"/>
          <w:color w:val="000000"/>
          <w:sz w:val="32"/>
          <w:szCs w:val="32"/>
        </w:rPr>
        <w:t>8、承担州委，州政府和上级科协交办的其它事项</w:t>
      </w:r>
      <w:r>
        <w:rPr>
          <w:rFonts w:ascii="仿宋_GB2312" w:eastAsia="仿宋_GB2312" w:hint="eastAsia"/>
          <w:color w:val="000000"/>
          <w:sz w:val="32"/>
          <w:szCs w:val="32"/>
          <w:lang w:eastAsia="zh-CN"/>
        </w:rPr>
        <w:t>。</w:t>
      </w:r>
    </w:p>
    <w:p>
      <w:pPr>
        <w:ind w:firstLineChars="200" w:firstLine="640"/>
        <w:rPr>
          <w:rFonts w:ascii="仿宋_GB2312" w:eastAsia="仿宋_GB2312" w:hint="eastAsia"/>
          <w:sz w:val="32"/>
          <w:szCs w:val="32"/>
          <w:lang w:eastAsia="zh-CN"/>
        </w:rPr>
      </w:pPr>
      <w:r>
        <w:rPr>
          <w:rFonts w:ascii="仿宋_GB2312" w:eastAsia="仿宋_GB2312" w:hint="eastAsia"/>
          <w:sz w:val="32"/>
          <w:szCs w:val="32"/>
          <w:lang w:val="en-US" w:eastAsia="zh-CN"/>
        </w:rPr>
        <w:t>9.</w:t>
      </w:r>
      <w:r>
        <w:rPr>
          <w:rFonts w:ascii="仿宋_GB2312" w:eastAsia="仿宋_GB2312" w:hint="eastAsia"/>
          <w:sz w:val="32"/>
          <w:szCs w:val="32"/>
        </w:rPr>
        <w:t>发动和组织有关学会、协会、研究会的科技人员，深入基层</w:t>
      </w:r>
      <w:r>
        <w:rPr>
          <w:rFonts w:ascii="仿宋_GB2312" w:eastAsia="仿宋_GB2312" w:hint="eastAsia"/>
          <w:sz w:val="32"/>
          <w:szCs w:val="32"/>
          <w:lang w:eastAsia="zh-CN"/>
        </w:rPr>
        <w:t>、</w:t>
      </w:r>
      <w:r>
        <w:rPr>
          <w:rFonts w:ascii="仿宋_GB2312" w:eastAsia="仿宋_GB2312" w:hint="eastAsia"/>
          <w:sz w:val="32"/>
          <w:szCs w:val="32"/>
        </w:rPr>
        <w:t>通过科普讲座、科技展览和科教电影等形式，传播推广适合当地的实用技术</w:t>
      </w:r>
      <w:r>
        <w:rPr>
          <w:rFonts w:ascii="仿宋_GB2312" w:eastAsia="仿宋_GB2312" w:hint="eastAsia"/>
          <w:sz w:val="32"/>
          <w:szCs w:val="32"/>
          <w:lang w:eastAsia="zh-CN"/>
        </w:rPr>
        <w:t>。</w:t>
      </w:r>
    </w:p>
    <w:p>
      <w:pPr>
        <w:ind w:firstLineChars="200" w:firstLine="640"/>
        <w:rPr>
          <w:rFonts w:ascii="仿宋_GB2312" w:eastAsia="仿宋_GB2312" w:hint="eastAsia"/>
          <w:sz w:val="32"/>
          <w:szCs w:val="32"/>
          <w:lang w:eastAsia="zh-CN"/>
        </w:rPr>
      </w:pPr>
      <w:r>
        <w:rPr>
          <w:rFonts w:ascii="仿宋_GB2312" w:eastAsia="仿宋_GB2312" w:hint="eastAsia"/>
          <w:sz w:val="32"/>
          <w:szCs w:val="32"/>
          <w:lang w:val="en-US" w:eastAsia="zh-CN"/>
        </w:rPr>
        <w:t>10.</w:t>
      </w:r>
      <w:r>
        <w:rPr>
          <w:rFonts w:ascii="仿宋_GB2312" w:eastAsia="仿宋_GB2312" w:hint="eastAsia"/>
          <w:sz w:val="32"/>
          <w:szCs w:val="32"/>
        </w:rPr>
        <w:t>开展技术培训，大力发展智力</w:t>
      </w:r>
      <w:r>
        <w:rPr>
          <w:rFonts w:ascii="仿宋_GB2312" w:eastAsia="仿宋_GB2312" w:hint="eastAsia"/>
          <w:sz w:val="32"/>
          <w:szCs w:val="32"/>
          <w:lang w:eastAsia="zh-CN"/>
        </w:rPr>
        <w:t>，</w:t>
      </w:r>
      <w:r>
        <w:rPr>
          <w:rFonts w:ascii="仿宋_GB2312" w:eastAsia="仿宋_GB2312" w:hint="eastAsia"/>
          <w:sz w:val="32"/>
          <w:szCs w:val="32"/>
        </w:rPr>
        <w:t>为党政领导决策民主化、科学化服务</w:t>
      </w:r>
      <w:r>
        <w:rPr>
          <w:rFonts w:ascii="仿宋_GB2312" w:eastAsia="仿宋_GB2312" w:hint="eastAsia"/>
          <w:sz w:val="32"/>
          <w:szCs w:val="32"/>
          <w:lang w:eastAsia="zh-CN"/>
        </w:rPr>
        <w:t>。</w:t>
      </w:r>
    </w:p>
    <w:p>
      <w:pPr>
        <w:ind w:firstLineChars="200" w:firstLine="640"/>
        <w:rPr>
          <w:rFonts w:ascii="仿宋_GB2312" w:eastAsia="仿宋_GB2312" w:hint="eastAsia"/>
          <w:sz w:val="32"/>
          <w:szCs w:val="32"/>
          <w:lang w:eastAsia="zh-CN"/>
        </w:rPr>
      </w:pPr>
      <w:r>
        <w:rPr>
          <w:rFonts w:ascii="仿宋_GB2312" w:eastAsia="仿宋_GB2312" w:hint="eastAsia"/>
          <w:sz w:val="32"/>
          <w:szCs w:val="32"/>
          <w:lang w:val="en-US" w:eastAsia="zh-CN"/>
        </w:rPr>
        <w:t>11.</w:t>
      </w:r>
      <w:r>
        <w:rPr>
          <w:rFonts w:ascii="仿宋_GB2312" w:eastAsia="仿宋_GB2312" w:hint="eastAsia"/>
          <w:sz w:val="32"/>
          <w:szCs w:val="32"/>
        </w:rPr>
        <w:t>利用各地区传统的节假目、文艺、体育和物资交流活动之机，多渠道地开展内容丰富的科普宜传、技术咨询、技术服务，来抵制和反对各种不良社会习俗</w:t>
      </w:r>
      <w:r>
        <w:rPr>
          <w:rFonts w:ascii="仿宋_GB2312" w:eastAsia="仿宋_GB2312" w:hint="eastAsia"/>
          <w:sz w:val="32"/>
          <w:szCs w:val="32"/>
          <w:lang w:eastAsia="zh-CN"/>
        </w:rPr>
        <w:t>。</w:t>
      </w:r>
    </w:p>
    <w:p>
      <w:pPr>
        <w:ind w:firstLineChars="200" w:firstLine="640"/>
        <w:rPr>
          <w:rFonts w:ascii="仿宋_GB2312" w:eastAsia="仿宋_GB2312" w:hint="eastAsia"/>
          <w:sz w:val="32"/>
          <w:szCs w:val="32"/>
          <w:lang w:eastAsia="zh-CN"/>
        </w:rPr>
      </w:pPr>
      <w:r>
        <w:rPr>
          <w:rFonts w:ascii="仿宋_GB2312" w:eastAsia="仿宋_GB2312" w:hint="eastAsia"/>
          <w:sz w:val="32"/>
          <w:szCs w:val="32"/>
          <w:lang w:val="en-US" w:eastAsia="zh-CN"/>
        </w:rPr>
        <w:t>12.</w:t>
      </w:r>
      <w:r>
        <w:rPr>
          <w:rFonts w:ascii="仿宋_GB2312" w:eastAsia="仿宋_GB2312" w:hint="eastAsia"/>
          <w:sz w:val="32"/>
          <w:szCs w:val="32"/>
        </w:rPr>
        <w:t>指导、帮助农村和牧区建立科普网络服务体系</w:t>
      </w:r>
      <w:r>
        <w:rPr>
          <w:rFonts w:ascii="仿宋_GB2312" w:eastAsia="仿宋_GB2312" w:hint="eastAsia"/>
          <w:sz w:val="32"/>
          <w:szCs w:val="32"/>
          <w:lang w:eastAsia="zh-CN"/>
        </w:rPr>
        <w:t>。</w:t>
      </w:r>
    </w:p>
    <w:p>
      <w:pPr>
        <w:ind w:firstLineChars="200" w:firstLine="640"/>
        <w:rPr>
          <w:rFonts w:ascii="仿宋_GB2312" w:eastAsia="仿宋_GB2312" w:hint="eastAsia"/>
          <w:sz w:val="32"/>
          <w:szCs w:val="32"/>
        </w:rPr>
      </w:pPr>
      <w:r>
        <w:rPr>
          <w:rFonts w:ascii="仿宋_GB2312" w:eastAsia="仿宋_GB2312" w:hint="eastAsia"/>
          <w:sz w:val="32"/>
          <w:szCs w:val="32"/>
          <w:lang w:val="en-US" w:eastAsia="zh-CN"/>
        </w:rPr>
        <w:t>13.</w:t>
      </w:r>
      <w:r>
        <w:rPr>
          <w:rFonts w:ascii="仿宋_GB2312" w:eastAsia="仿宋_GB2312" w:hint="eastAsia"/>
          <w:sz w:val="32"/>
          <w:szCs w:val="32"/>
        </w:rPr>
        <w:t>官传党的民族政策、普及律知识、文化生活知识和党的现行政策的宣传有机的结合起来，广大牧民服好务。</w:t>
      </w:r>
    </w:p>
    <w:p>
      <w:pPr>
        <w:ind w:firstLineChars="200" w:firstLine="640"/>
        <w:rPr>
          <w:rFonts w:ascii="仿宋_GB2312" w:eastAsia="仿宋_GB2312"/>
          <w:sz w:val="32"/>
          <w:szCs w:val="32"/>
        </w:rPr>
      </w:pPr>
      <w:r>
        <w:rPr>
          <w:rFonts w:ascii="仿宋_GB2312" w:eastAsia="仿宋_GB2312" w:hint="eastAsia"/>
          <w:sz w:val="32"/>
          <w:szCs w:val="32"/>
          <w:lang w:val="en-US" w:eastAsia="zh-CN"/>
        </w:rPr>
        <w:t>14.</w:t>
      </w:r>
      <w:r>
        <w:rPr>
          <w:rFonts w:ascii="仿宋_GB2312" w:eastAsia="仿宋_GB2312" w:hint="eastAsia"/>
          <w:sz w:val="32"/>
          <w:szCs w:val="32"/>
        </w:rPr>
        <w:t>为我州社会公众和广大青少年提供参与科技活动、体验科技创新的良好场所。满足广大青少年的科技需求，激发科学兴趣，启迪科学思维，提高科学素质和创新能力。开展科学展教工作等。</w:t>
      </w:r>
    </w:p>
    <w:p>
      <w:pPr>
        <w:ind w:firstLineChars="200" w:firstLine="640"/>
        <w:rPr>
          <w:rFonts w:ascii="楷体" w:eastAsia="楷体"/>
          <w:sz w:val="32"/>
          <w:szCs w:val="32"/>
        </w:rPr>
      </w:pPr>
      <w:r>
        <w:rPr>
          <w:rFonts w:ascii="楷体" w:eastAsia="楷体" w:hint="eastAsia"/>
          <w:sz w:val="32"/>
          <w:szCs w:val="32"/>
        </w:rPr>
        <w:t>（二）</w:t>
      </w:r>
      <w:r>
        <w:rPr>
          <w:rFonts w:ascii="楷体" w:eastAsia="楷体"/>
          <w:sz w:val="32"/>
          <w:szCs w:val="32"/>
        </w:rPr>
        <w:t>2026</w:t>
      </w:r>
      <w:r>
        <w:rPr>
          <w:rFonts w:ascii="楷体" w:eastAsia="楷体" w:hint="eastAsia"/>
          <w:sz w:val="32"/>
          <w:szCs w:val="32"/>
        </w:rPr>
        <w:t>年重点工作</w:t>
      </w:r>
    </w:p>
    <w:p>
      <w:pPr>
        <w:pStyle w:val="80"/>
        <w:keepNext w:val="0"/>
        <w:keepLines w:val="0"/>
        <w:pageBreakBefore w:val="0"/>
        <w:widowControl w:val="0"/>
        <w:suppressLineNumbers w:val="0"/>
        <w:kinsoku/>
        <w:wordWrap/>
        <w:overflowPunct/>
        <w:topLinePunct w:val="0"/>
        <w:autoSpaceDE/>
        <w:autoSpaceDN/>
        <w:bidi w:val="0"/>
        <w:adjustRightInd/>
        <w:snapToGrid/>
        <w:spacing w:after="0" w:line="540" w:lineRule="exact"/>
        <w:ind w:leftChars="0" w:left="0" w:firstLineChars="200" w:firstLine="640"/>
        <w:jc w:val="both"/>
        <w:textAlignment w:val="auto"/>
        <w:rPr>
          <w:rFonts w:ascii="Times New Roman" w:eastAsia="仿宋_GB2312" w:cs="Times New Roman" w:hAnsi="Times New Roman"/>
          <w:b w:val="0"/>
          <w:kern w:val="2"/>
          <w:sz w:val="32"/>
          <w:szCs w:val="32"/>
          <w:lang w:val="en-US" w:eastAsia="zh-CN" w:bidi="ar-SA"/>
        </w:rPr>
      </w:pPr>
      <w:r>
        <w:rPr>
          <w:rFonts w:ascii="Times New Roman" w:eastAsia="仿宋_GB2312" w:cs="Times New Roman" w:hAnsi="Times New Roman"/>
          <w:b w:val="0"/>
          <w:kern w:val="2"/>
          <w:sz w:val="32"/>
          <w:szCs w:val="32"/>
          <w:lang w:val="en-US" w:eastAsia="zh-CN" w:bidi="ar-SA"/>
        </w:rPr>
        <w:t xml:space="preserve"> </w:t>
      </w:r>
      <w:r>
        <w:rPr>
          <w:rFonts w:ascii="Times New Roman" w:eastAsia="楷体_GB2312" w:cs="Times New Roman" w:hAnsi="Times New Roman"/>
          <w:b/>
          <w:bCs/>
          <w:kern w:val="2"/>
          <w:sz w:val="32"/>
          <w:szCs w:val="32"/>
          <w:lang w:val="en-US" w:eastAsia="zh-CN" w:bidi="ar-SA"/>
        </w:rPr>
        <w:t>（一）构建“线上+线下”多维度科普宣传体系，破解资源分布难题。</w:t>
      </w:r>
      <w:r>
        <w:rPr>
          <w:rFonts w:ascii="Times New Roman" w:eastAsia="仿宋_GB2312" w:cs="Times New Roman" w:hAnsi="Times New Roman"/>
          <w:b w:val="0"/>
          <w:kern w:val="2"/>
          <w:sz w:val="32"/>
          <w:szCs w:val="32"/>
          <w:lang w:val="en-US" w:eastAsia="zh-CN" w:bidi="ar-SA"/>
        </w:rPr>
        <w:t>紧扣“全国科普月”“科技活动周”等重要时间节点，策划开展群众性科普主题活动，扩大科普覆盖面；在全州范围深入推进“科普七进+”行动，聚焦青少年、老年人、农牧民等重点人群，精准开发个性化科普产品，创新互动体验式科普方式，提升服务针对性与质量；指导基层科协立足地域特色，常态化开展送科技下乡、科普专题讲座、健康医疗义诊等惠民活动，填补农村及偏远地区科普服务空白。</w:t>
      </w:r>
      <w:r>
        <w:rPr>
          <w:rFonts w:ascii="Times New Roman" w:eastAsia="楷体_GB2312" w:cs="Times New Roman" w:hAnsi="Times New Roman"/>
          <w:b/>
          <w:bCs/>
          <w:kern w:val="2"/>
          <w:sz w:val="32"/>
          <w:szCs w:val="32"/>
          <w:lang w:val="en-US" w:eastAsia="zh-CN" w:bidi="ar-SA"/>
        </w:rPr>
        <w:br/>
      </w:r>
      <w:r>
        <w:rPr>
          <w:rFonts w:ascii="Times New Roman" w:eastAsia="楷体_GB2312" w:cs="Times New Roman" w:hAnsi="Times New Roman"/>
          <w:b/>
          <w:bCs/>
          <w:kern w:val="2"/>
          <w:sz w:val="32"/>
          <w:szCs w:val="32"/>
          <w:lang w:val="en-US" w:eastAsia="zh-CN" w:bidi="ar-SA"/>
        </w:rPr>
        <w:t xml:space="preserve">    （二）打造科普工作新范式，提升服务效能。</w:t>
      </w:r>
      <w:r>
        <w:rPr>
          <w:rFonts w:ascii="Times New Roman" w:eastAsia="仿宋_GB2312" w:cs="Times New Roman" w:hAnsi="Times New Roman"/>
          <w:b w:val="0"/>
          <w:kern w:val="2"/>
          <w:sz w:val="32"/>
          <w:szCs w:val="32"/>
          <w:lang w:val="en-US" w:eastAsia="zh-CN" w:bidi="ar-SA"/>
        </w:rPr>
        <w:t>借助全国科普月契机，启动“科普进万家”系列活动，针对“一老一小”重点群体，开展健康养生、科学护眼、安全防护等特色科普服务；加快科技馆建设步伐，力争年内完成主体布展，强化科普阵地支撑；培育壮大科普志愿者队伍，开展系统化专业培训，建立“基层吹哨、科普报到”响应机制，提升基层科普服务能力；升级新媒体科普矩阵，推出科普短剧、科学实验直播、趣味科普动画等创新内容，增强科普的吸引力与传播力。</w:t>
      </w:r>
    </w:p>
    <w:p>
      <w:pPr>
        <w:pStyle w:val="80"/>
        <w:keepNext w:val="0"/>
        <w:keepLines w:val="0"/>
        <w:pageBreakBefore w:val="0"/>
        <w:widowControl w:val="0"/>
        <w:suppressLineNumbers w:val="0"/>
        <w:kinsoku/>
        <w:wordWrap/>
        <w:overflowPunct/>
        <w:topLinePunct w:val="0"/>
        <w:autoSpaceDE/>
        <w:autoSpaceDN/>
        <w:bidi w:val="0"/>
        <w:adjustRightInd/>
        <w:snapToGrid/>
        <w:spacing w:after="0" w:line="540" w:lineRule="exact"/>
        <w:ind w:leftChars="0" w:left="0" w:firstLineChars="200" w:firstLine="640"/>
        <w:jc w:val="both"/>
        <w:textAlignment w:val="auto"/>
        <w:rPr>
          <w:rFonts w:ascii="Times New Roman" w:eastAsia="仿宋_GB2312" w:cs="Times New Roman" w:hAnsi="Times New Roman"/>
          <w:b w:val="0"/>
          <w:kern w:val="2"/>
          <w:sz w:val="32"/>
          <w:szCs w:val="32"/>
          <w:lang w:val="en-US" w:eastAsia="zh-CN" w:bidi="ar-SA"/>
        </w:rPr>
      </w:pPr>
      <w:r>
        <w:rPr>
          <w:rFonts w:ascii="Times New Roman" w:eastAsia="楷体_GB2312" w:cs="Times New Roman" w:hAnsi="Times New Roman"/>
          <w:b/>
          <w:bCs/>
          <w:kern w:val="2"/>
          <w:sz w:val="32"/>
          <w:szCs w:val="32"/>
          <w:lang w:val="en-US" w:eastAsia="zh-CN" w:bidi="ar-SA"/>
        </w:rPr>
        <w:t>（三）聚焦科技工作者服务，激发创新活力。</w:t>
      </w:r>
      <w:r>
        <w:rPr>
          <w:rFonts w:ascii="Times New Roman" w:eastAsia="仿宋_GB2312" w:cs="Times New Roman" w:hAnsi="Times New Roman"/>
          <w:b w:val="0"/>
          <w:kern w:val="2"/>
          <w:sz w:val="32"/>
          <w:szCs w:val="32"/>
          <w:lang w:val="en-US" w:eastAsia="zh-CN" w:bidi="ar-SA"/>
        </w:rPr>
        <w:t>全力备战第八届四川省乡村振兴乡土人才创新创业大赛，提前遴选培育优秀参赛人才，强化赛前指导，力争取得更优成绩；深化“科技小院”建设，重点推进1个中国农技协科技小院创建工作，强化产业技术研发、成果转化与推广应用，助力农牧区产业发展；积极拓展合作渠道，加强与政府部门、社会组织、企业的沟通协作，整合各方科普资源，形成全社会共同参与科普工作的强大合力。</w:t>
      </w:r>
    </w:p>
    <w:p>
      <w:pPr>
        <w:pStyle w:val="80"/>
        <w:keepNext w:val="0"/>
        <w:keepLines w:val="0"/>
        <w:pageBreakBefore w:val="0"/>
        <w:widowControl w:val="0"/>
        <w:suppressLineNumbers w:val="0"/>
        <w:kinsoku/>
        <w:wordWrap/>
        <w:overflowPunct/>
        <w:topLinePunct w:val="0"/>
        <w:autoSpaceDE/>
        <w:autoSpaceDN/>
        <w:bidi w:val="0"/>
        <w:adjustRightInd/>
        <w:snapToGrid/>
        <w:spacing w:after="0" w:line="540" w:lineRule="exact"/>
        <w:ind w:leftChars="0" w:left="0" w:firstLineChars="200" w:firstLine="640"/>
        <w:jc w:val="both"/>
        <w:textAlignment w:val="auto"/>
        <w:rPr>
          <w:rFonts w:ascii="Times New Roman" w:eastAsia="仿宋_GB2312" w:cs="Times New Roman" w:hAnsi="Times New Roman"/>
          <w:b w:val="0"/>
          <w:kern w:val="2"/>
          <w:sz w:val="32"/>
          <w:szCs w:val="32"/>
          <w:lang w:val="en-US" w:eastAsia="zh-CN" w:bidi="ar-SA"/>
        </w:rPr>
      </w:pPr>
      <w:r>
        <w:rPr>
          <w:rFonts w:ascii="Times New Roman" w:eastAsia="楷体_GB2312" w:cs="Times New Roman" w:hAnsi="Times New Roman"/>
          <w:b/>
          <w:bCs/>
          <w:kern w:val="2"/>
          <w:sz w:val="32"/>
          <w:szCs w:val="32"/>
          <w:lang w:val="en-US" w:eastAsia="zh-CN" w:bidi="ar-SA"/>
        </w:rPr>
        <w:t>（四）深耕青少年科技教育，培育创新后备力量。</w:t>
      </w:r>
      <w:r>
        <w:rPr>
          <w:rFonts w:ascii="Times New Roman" w:eastAsia="仿宋_GB2312" w:cs="Times New Roman" w:hAnsi="Times New Roman"/>
          <w:b w:val="0"/>
          <w:kern w:val="2"/>
          <w:sz w:val="32"/>
          <w:szCs w:val="32"/>
          <w:lang w:val="en-US" w:eastAsia="zh-CN" w:bidi="ar-SA"/>
        </w:rPr>
        <w:t>持续擦亮青少年科技创新大赛品牌，高标准办好州级青少年科技创新大赛，精心遴选优秀项目与选手冲刺省级、国家级赛事，以赛促学、以赛促创，激发青少年科技创新热情；深化馆校合作机制，拓展与驻地学校的合作领域，丰富创客课程、机器人编程等特色教学内容，培养青少年科学思维与实践能力。</w:t>
      </w:r>
    </w:p>
    <w:p>
      <w:pPr>
        <w:pStyle w:val="80"/>
        <w:keepNext w:val="0"/>
        <w:keepLines w:val="0"/>
        <w:pageBreakBefore w:val="0"/>
        <w:widowControl w:val="0"/>
        <w:suppressLineNumbers w:val="0"/>
        <w:kinsoku/>
        <w:wordWrap/>
        <w:overflowPunct/>
        <w:topLinePunct w:val="0"/>
        <w:autoSpaceDE/>
        <w:autoSpaceDN/>
        <w:bidi w:val="0"/>
        <w:adjustRightInd/>
        <w:snapToGrid/>
        <w:spacing w:after="0" w:line="540" w:lineRule="exact"/>
        <w:ind w:leftChars="0" w:left="0" w:firstLineChars="200" w:firstLine="640"/>
        <w:jc w:val="both"/>
        <w:textAlignment w:val="auto"/>
        <w:rPr>
          <w:rFonts w:ascii="Times New Roman" w:eastAsia="仿宋_GB2312" w:cs="Times New Roman" w:hAnsi="Times New Roman"/>
          <w:b w:val="0"/>
          <w:kern w:val="2"/>
          <w:sz w:val="32"/>
          <w:szCs w:val="32"/>
          <w:lang w:val="en-US" w:eastAsia="zh-CN" w:bidi="ar-SA"/>
        </w:rPr>
      </w:pPr>
      <w:r>
        <w:rPr>
          <w:rFonts w:ascii="Times New Roman" w:eastAsia="楷体_GB2312" w:cs="Times New Roman" w:hAnsi="Times New Roman"/>
          <w:b/>
          <w:bCs/>
          <w:kern w:val="2"/>
          <w:sz w:val="32"/>
          <w:szCs w:val="32"/>
          <w:lang w:val="en-US" w:eastAsia="zh-CN" w:bidi="ar-SA"/>
        </w:rPr>
        <w:t>（五）铺展天府云智网络，推动科技普惠。</w:t>
      </w:r>
      <w:r>
        <w:rPr>
          <w:rFonts w:ascii="Times New Roman" w:eastAsia="仿宋_GB2312" w:cs="Times New Roman" w:hAnsi="Times New Roman"/>
          <w:b w:val="0"/>
          <w:kern w:val="2"/>
          <w:sz w:val="32"/>
          <w:szCs w:val="32"/>
          <w:lang w:val="en-US" w:eastAsia="zh-CN" w:bidi="ar-SA"/>
        </w:rPr>
        <w:t>聚焦重点人群，加大“天府科技云”科普平台推广应用力度，整合优质数字资源，开展智慧农业、数字技能等专题培训；积极普及人工智能、大数据等前沿科技知识，营造“热爱科学、崇尚创新”的浓厚社会氛围，以科技赋能全州经济社会高质量发展。</w:t>
      </w:r>
    </w:p>
    <w:p>
      <w:pPr>
        <w:pStyle w:val="17"/>
        <w:numPr>
          <w:ilvl w:val="0"/>
          <w:numId w:val="1"/>
        </w:numPr>
        <w:ind w:firstLineChars="0"/>
        <w:rPr>
          <w:rFonts w:ascii="黑体" w:eastAsia="黑体"/>
          <w:sz w:val="32"/>
          <w:szCs w:val="32"/>
        </w:rPr>
      </w:pPr>
      <w:bookmarkStart w:id="0" w:name="_GoBack"/>
      <w:bookmarkEnd w:id="0"/>
      <w:r>
        <w:rPr>
          <w:rFonts w:ascii="黑体" w:eastAsia="黑体" w:hint="eastAsia"/>
          <w:sz w:val="32"/>
          <w:szCs w:val="32"/>
        </w:rPr>
        <w:t>部门预算单位构成</w:t>
      </w:r>
    </w:p>
    <w:p>
      <w:pPr>
        <w:spacing w:line="540" w:lineRule="exact"/>
        <w:ind w:left="0"/>
        <w:rPr>
          <w:rFonts w:ascii="仿宋_GB2312" w:eastAsia="仿宋_GB2312"/>
          <w:sz w:val="32"/>
          <w:szCs w:val="32"/>
        </w:rPr>
      </w:pPr>
      <w:r>
        <w:rPr>
          <w:rFonts w:ascii="仿宋_GB2312" w:eastAsia="仿宋_GB2312" w:hint="eastAsia"/>
          <w:sz w:val="32"/>
          <w:szCs w:val="32"/>
        </w:rPr>
        <w:t>参照公务员法管理的行政单位</w:t>
      </w:r>
      <w:r>
        <w:rPr>
          <w:rFonts w:ascii="仿宋_GB2312" w:eastAsia="仿宋_GB2312"/>
          <w:sz w:val="32"/>
          <w:szCs w:val="32"/>
        </w:rPr>
        <w:t>1</w:t>
      </w:r>
      <w:r>
        <w:rPr>
          <w:rFonts w:ascii="仿宋_GB2312" w:eastAsia="仿宋_GB2312" w:hint="eastAsia"/>
          <w:sz w:val="32"/>
          <w:szCs w:val="32"/>
        </w:rPr>
        <w:t>个，其他事业单位</w:t>
      </w:r>
      <w:r>
        <w:rPr>
          <w:rFonts w:ascii="仿宋_GB2312" w:eastAsia="仿宋_GB2312"/>
          <w:sz w:val="32"/>
          <w:szCs w:val="32"/>
        </w:rPr>
        <w:t>2</w:t>
      </w:r>
      <w:r>
        <w:rPr>
          <w:rFonts w:ascii="仿宋_GB2312" w:eastAsia="仿宋_GB2312" w:hint="eastAsia"/>
          <w:sz w:val="32"/>
          <w:szCs w:val="32"/>
        </w:rPr>
        <w:t>个</w:t>
      </w:r>
      <w:r>
        <w:rPr>
          <w:rFonts w:ascii="仿宋_GB2312" w:eastAsia="仿宋_GB2312" w:hint="eastAsia"/>
          <w:sz w:val="32"/>
          <w:szCs w:val="32"/>
          <w:lang w:eastAsia="zh-CN"/>
        </w:rPr>
        <w:t>。</w:t>
      </w:r>
    </w:p>
    <w:p>
      <w:pPr>
        <w:pStyle w:val="17"/>
        <w:ind w:left="720" w:firstLineChars="0" w:firstLine="0"/>
        <w:rPr>
          <w:rFonts w:ascii="黑体" w:eastAsia="黑体"/>
          <w:sz w:val="32"/>
          <w:szCs w:val="32"/>
        </w:rPr>
      </w:pPr>
      <w:r>
        <w:rPr>
          <w:rFonts w:ascii="黑体" w:eastAsia="黑体" w:hint="eastAsia"/>
          <w:sz w:val="32"/>
          <w:szCs w:val="32"/>
        </w:rPr>
        <w:t>三、收支预算情况说明</w:t>
      </w:r>
    </w:p>
    <w:p>
      <w:pPr>
        <w:ind w:firstLineChars="200" w:firstLine="640"/>
        <w:rPr>
          <w:rFonts w:ascii="楷体" w:eastAsia="楷体"/>
          <w:sz w:val="32"/>
          <w:szCs w:val="32"/>
        </w:rPr>
      </w:pPr>
      <w:r>
        <w:rPr>
          <w:rFonts w:ascii="楷体" w:eastAsia="楷体" w:hint="eastAsia"/>
          <w:sz w:val="32"/>
          <w:szCs w:val="32"/>
        </w:rPr>
        <w:t>（一）收入预算情况</w:t>
      </w:r>
    </w:p>
    <w:p>
      <w:pPr>
        <w:ind w:firstLineChars="200" w:firstLine="640"/>
        <w:rPr>
          <w:rFonts w:ascii="楷体" w:eastAsia="楷体"/>
          <w:sz w:val="32"/>
          <w:szCs w:val="32"/>
        </w:rPr>
      </w:pPr>
      <w:r>
        <w:rPr>
          <w:rFonts w:ascii="仿宋_GB2312" w:eastAsia="仿宋_GB2312"/>
          <w:sz w:val="32"/>
          <w:szCs w:val="32"/>
        </w:rPr>
        <w:t>2026</w:t>
      </w:r>
      <w:r>
        <w:rPr>
          <w:rFonts w:ascii="仿宋_GB2312" w:eastAsia="仿宋_GB2312" w:hint="eastAsia"/>
          <w:sz w:val="32"/>
          <w:szCs w:val="32"/>
        </w:rPr>
        <w:t>年收入预算</w:t>
      </w:r>
      <w:r>
        <w:rPr>
          <w:rFonts w:ascii="仿宋_GB2312" w:eastAsia="仿宋_GB2312"/>
          <w:sz w:val="32"/>
          <w:szCs w:val="32"/>
          <w:lang w:val="en-US" w:eastAsia="zh-CN"/>
        </w:rPr>
        <w:t>914.87</w:t>
      </w:r>
      <w:r>
        <w:rPr>
          <w:rFonts w:ascii="仿宋_GB2312" w:eastAsia="仿宋_GB2312" w:hint="eastAsia"/>
          <w:sz w:val="32"/>
          <w:szCs w:val="32"/>
        </w:rPr>
        <w:t>万元，其中：一般公共预算拨款收入</w:t>
      </w:r>
      <w:r>
        <w:rPr>
          <w:rFonts w:ascii="仿宋_GB2312" w:eastAsia="仿宋_GB2312"/>
          <w:sz w:val="32"/>
          <w:szCs w:val="32"/>
          <w:lang w:val="en-US" w:eastAsia="zh-CN"/>
        </w:rPr>
        <w:t>914.87</w:t>
      </w:r>
      <w:r>
        <w:rPr>
          <w:rFonts w:ascii="仿宋_GB2312" w:eastAsia="仿宋_GB2312" w:hint="eastAsia"/>
          <w:sz w:val="32"/>
          <w:szCs w:val="32"/>
        </w:rPr>
        <w:t>万元，占</w:t>
      </w:r>
      <w:r>
        <w:rPr>
          <w:rFonts w:ascii="仿宋_GB2312" w:eastAsia="仿宋_GB2312"/>
          <w:sz w:val="32"/>
          <w:szCs w:val="32"/>
        </w:rPr>
        <w:t>100%</w:t>
      </w:r>
      <w:r>
        <w:rPr>
          <w:rFonts w:ascii="仿宋_GB2312" w:eastAsia="仿宋_GB2312" w:hint="eastAsia"/>
          <w:sz w:val="32"/>
          <w:szCs w:val="32"/>
          <w:lang w:eastAsia="zh-CN"/>
        </w:rPr>
        <w:t>。</w:t>
      </w:r>
    </w:p>
    <w:p>
      <w:pPr>
        <w:ind w:firstLine="640"/>
        <w:jc w:val="left"/>
        <w:rPr>
          <w:rFonts w:ascii="楷体" w:eastAsia="楷体" w:cs="仿宋_GB2312"/>
          <w:sz w:val="32"/>
          <w:szCs w:val="32"/>
        </w:rPr>
      </w:pPr>
      <w:r>
        <w:rPr>
          <w:rFonts w:ascii="楷体" w:eastAsia="楷体" w:cs="仿宋_GB2312" w:hint="eastAsia"/>
          <w:sz w:val="32"/>
          <w:szCs w:val="32"/>
        </w:rPr>
        <w:t>（二）支出预算情况</w:t>
      </w:r>
    </w:p>
    <w:p>
      <w:pPr>
        <w:ind w:firstLine="640"/>
        <w:jc w:val="left"/>
        <w:rPr>
          <w:rFonts w:ascii="楷体" w:eastAsia="楷体"/>
          <w:sz w:val="32"/>
          <w:szCs w:val="32"/>
        </w:rPr>
      </w:pPr>
      <w:r>
        <w:rPr>
          <w:rFonts w:ascii="仿宋_GB2312" w:eastAsia="仿宋_GB2312"/>
          <w:sz w:val="32"/>
          <w:szCs w:val="32"/>
        </w:rPr>
        <w:t>2026</w:t>
      </w:r>
      <w:r>
        <w:rPr>
          <w:rFonts w:ascii="仿宋_GB2312" w:eastAsia="仿宋_GB2312" w:hint="eastAsia"/>
          <w:sz w:val="32"/>
          <w:szCs w:val="32"/>
        </w:rPr>
        <w:t>年</w:t>
      </w:r>
      <w:r>
        <w:rPr>
          <w:rFonts w:ascii="仿宋_GB2312" w:eastAsia="仿宋_GB2312"/>
          <w:sz w:val="32"/>
          <w:szCs w:val="32"/>
        </w:rPr>
        <w:t>支出</w:t>
      </w:r>
      <w:r>
        <w:rPr>
          <w:rFonts w:ascii="仿宋_GB2312" w:eastAsia="仿宋_GB2312" w:hint="eastAsia"/>
          <w:sz w:val="32"/>
          <w:szCs w:val="32"/>
        </w:rPr>
        <w:t>预算</w:t>
      </w:r>
      <w:r>
        <w:rPr>
          <w:rFonts w:ascii="仿宋_GB2312" w:eastAsia="仿宋_GB2312"/>
          <w:sz w:val="32"/>
          <w:szCs w:val="32"/>
          <w:lang w:val="en-US" w:eastAsia="zh-CN"/>
        </w:rPr>
        <w:t>914.87</w:t>
      </w:r>
      <w:r>
        <w:rPr>
          <w:rFonts w:ascii="仿宋_GB2312" w:eastAsia="仿宋_GB2312" w:hint="eastAsia"/>
          <w:sz w:val="32"/>
          <w:szCs w:val="32"/>
        </w:rPr>
        <w:t>万元，其中：一般公共预算拨款收入</w:t>
      </w:r>
      <w:r>
        <w:rPr>
          <w:rFonts w:ascii="仿宋_GB2312" w:eastAsia="仿宋_GB2312"/>
          <w:sz w:val="32"/>
          <w:szCs w:val="32"/>
          <w:lang w:val="en-US" w:eastAsia="zh-CN"/>
        </w:rPr>
        <w:t>914.87</w:t>
      </w:r>
      <w:r>
        <w:rPr>
          <w:rFonts w:ascii="仿宋_GB2312" w:eastAsia="仿宋_GB2312" w:hint="eastAsia"/>
          <w:sz w:val="32"/>
          <w:szCs w:val="32"/>
        </w:rPr>
        <w:t>万元，占</w:t>
      </w:r>
      <w:r>
        <w:rPr>
          <w:rFonts w:ascii="仿宋_GB2312" w:eastAsia="仿宋_GB2312"/>
          <w:sz w:val="32"/>
          <w:szCs w:val="32"/>
        </w:rPr>
        <w:t>100%</w:t>
      </w:r>
      <w:r>
        <w:rPr>
          <w:rFonts w:ascii="仿宋_GB2312" w:eastAsia="仿宋_GB2312" w:hint="eastAsia"/>
          <w:sz w:val="32"/>
          <w:szCs w:val="32"/>
          <w:lang w:eastAsia="zh-CN"/>
        </w:rPr>
        <w:t>。</w:t>
      </w:r>
    </w:p>
    <w:p>
      <w:pPr>
        <w:ind w:leftChars="304" w:left="638"/>
        <w:rPr>
          <w:rFonts w:ascii="黑体" w:eastAsia="黑体"/>
          <w:sz w:val="32"/>
          <w:szCs w:val="32"/>
        </w:rPr>
      </w:pPr>
      <w:r>
        <w:rPr>
          <w:rFonts w:ascii="黑体" w:eastAsia="黑体" w:hint="eastAsia"/>
          <w:sz w:val="32"/>
          <w:szCs w:val="32"/>
        </w:rPr>
        <w:t>四、财政拨款收支预算情况说明</w:t>
      </w:r>
    </w:p>
    <w:p>
      <w:pPr>
        <w:ind w:firstLineChars="150" w:firstLine="480"/>
        <w:rPr>
          <w:rFonts w:ascii="仿宋_GB2312" w:eastAsia="仿宋_GB2312"/>
          <w:sz w:val="32"/>
          <w:szCs w:val="32"/>
        </w:rPr>
      </w:pPr>
      <w:r>
        <w:rPr>
          <w:rFonts w:ascii="仿宋_GB2312" w:eastAsia="仿宋_GB2312" w:cs="仿宋_GB2312" w:hint="eastAsia"/>
          <w:sz w:val="32"/>
          <w:szCs w:val="32"/>
        </w:rPr>
        <w:t>部门（单位）</w:t>
      </w:r>
      <w:r>
        <w:rPr>
          <w:rFonts w:ascii="仿宋_GB2312" w:eastAsia="仿宋_GB2312" w:hint="eastAsia"/>
          <w:sz w:val="32"/>
          <w:szCs w:val="32"/>
        </w:rPr>
        <w:t>2026年财政拨款收支总预算</w:t>
      </w:r>
      <w:r>
        <w:rPr>
          <w:rFonts w:ascii="仿宋_GB2312" w:eastAsia="仿宋_GB2312"/>
          <w:sz w:val="32"/>
          <w:szCs w:val="32"/>
        </w:rPr>
        <w:t>914.87</w:t>
      </w:r>
      <w:r>
        <w:rPr>
          <w:rFonts w:ascii="仿宋_GB2312" w:eastAsia="仿宋_GB2312" w:hint="eastAsia"/>
          <w:sz w:val="32"/>
          <w:szCs w:val="32"/>
        </w:rPr>
        <w:t>万元,比2025年财政拨款收支总预算增加</w:t>
      </w:r>
      <w:r>
        <w:rPr>
          <w:rFonts w:ascii="仿宋_GB2312" w:eastAsia="仿宋_GB2312"/>
          <w:sz w:val="32"/>
          <w:szCs w:val="32"/>
        </w:rPr>
        <w:t>100.24</w:t>
      </w:r>
      <w:r>
        <w:rPr>
          <w:rFonts w:ascii="仿宋_GB2312" w:eastAsia="仿宋_GB2312" w:hint="eastAsia"/>
          <w:sz w:val="32"/>
          <w:szCs w:val="32"/>
        </w:rPr>
        <w:t>万元，主要原因:</w:t>
      </w:r>
      <w:r>
        <w:rPr>
          <w:rFonts w:ascii="仿宋_GB2312" w:eastAsia="仿宋_GB2312"/>
          <w:sz w:val="32"/>
          <w:szCs w:val="32"/>
        </w:rPr>
        <w:t>项目经费增加。</w:t>
      </w:r>
    </w:p>
    <w:p>
      <w:pPr>
        <w:spacing w:line="540" w:lineRule="exact"/>
        <w:ind w:leftChars="76" w:left="160" w:firstLine="0"/>
        <w:rPr>
          <w:rFonts w:ascii="仿宋_GB2312" w:eastAsia="仿宋_GB2312"/>
          <w:sz w:val="32"/>
          <w:szCs w:val="32"/>
          <w:lang w:val="en-US" w:eastAsia="zh-CN"/>
        </w:rPr>
      </w:pPr>
      <w:r>
        <w:rPr>
          <w:rFonts w:ascii="仿宋_GB2312" w:eastAsia="仿宋_GB2312" w:cs="仿宋_GB2312" w:hint="eastAsia"/>
          <w:sz w:val="32"/>
          <w:szCs w:val="32"/>
        </w:rPr>
        <w:t>收入包括：</w:t>
      </w:r>
      <w:r>
        <w:rPr>
          <w:rFonts w:ascii="仿宋_GB2312" w:eastAsia="仿宋_GB2312" w:hint="eastAsia"/>
          <w:sz w:val="32"/>
          <w:szCs w:val="32"/>
        </w:rPr>
        <w:t>一般公共预算拨款收入</w:t>
      </w:r>
      <w:r>
        <w:rPr>
          <w:rFonts w:ascii="仿宋_GB2312" w:eastAsia="仿宋_GB2312"/>
          <w:sz w:val="32"/>
          <w:szCs w:val="32"/>
          <w:lang w:val="en-US" w:eastAsia="zh-CN"/>
        </w:rPr>
        <w:t>714.27</w:t>
      </w:r>
      <w:r>
        <w:rPr>
          <w:rFonts w:ascii="仿宋_GB2312" w:eastAsia="仿宋_GB2312" w:hint="eastAsia"/>
          <w:sz w:val="32"/>
          <w:szCs w:val="32"/>
        </w:rPr>
        <w:t>万元，占</w:t>
      </w:r>
      <w:r>
        <w:rPr>
          <w:rFonts w:ascii="仿宋_GB2312" w:eastAsia="仿宋_GB2312"/>
          <w:sz w:val="32"/>
          <w:szCs w:val="32"/>
        </w:rPr>
        <w:t>100</w:t>
      </w:r>
      <w:r>
        <w:rPr>
          <w:rFonts w:ascii="仿宋_GB2312" w:eastAsia="仿宋_GB2312" w:hint="eastAsia"/>
          <w:sz w:val="32"/>
          <w:szCs w:val="32"/>
          <w:lang w:val="en-US" w:eastAsia="zh-CN"/>
        </w:rPr>
        <w:t>%</w:t>
      </w:r>
      <w:r>
        <w:rPr>
          <w:rFonts w:ascii="仿宋_GB2312" w:eastAsia="仿宋_GB2312"/>
          <w:sz w:val="32"/>
          <w:szCs w:val="32"/>
          <w:lang w:val="en-US" w:eastAsia="zh-CN"/>
        </w:rPr>
        <w:t>。</w:t>
      </w:r>
    </w:p>
    <w:p>
      <w:pPr>
        <w:spacing w:line="540" w:lineRule="exact"/>
        <w:ind w:leftChars="76" w:left="160" w:firstLine="0"/>
        <w:rPr>
          <w:rFonts w:ascii="仿宋_GB2312" w:eastAsia="仿宋_GB2312"/>
          <w:sz w:val="32"/>
          <w:szCs w:val="32"/>
        </w:rPr>
      </w:pPr>
      <w:r>
        <w:rPr>
          <w:rFonts w:ascii="仿宋_GB2312" w:eastAsia="仿宋_GB2312" w:cs="仿宋_GB2312" w:hint="eastAsia"/>
          <w:sz w:val="32"/>
          <w:szCs w:val="32"/>
        </w:rPr>
        <w:t>支出包括：</w:t>
      </w:r>
      <w:r>
        <w:rPr>
          <w:rFonts w:ascii="仿宋_GB2312" w:eastAsia="仿宋_GB2312"/>
          <w:sz w:val="32"/>
          <w:szCs w:val="32"/>
        </w:rPr>
        <w:t>支出包括科学技术支出768.78万元，社会保障和就业支出76.72万元，卫生健康支出29.92万元，住房保障支出39.45万元。</w:t>
      </w:r>
    </w:p>
    <w:p>
      <w:pPr>
        <w:ind w:firstLineChars="200" w:firstLine="640"/>
        <w:rPr>
          <w:rFonts w:ascii="黑体" w:eastAsia="黑体"/>
          <w:sz w:val="32"/>
          <w:szCs w:val="32"/>
        </w:rPr>
      </w:pPr>
      <w:r>
        <w:rPr>
          <w:rFonts w:ascii="黑体" w:eastAsia="黑体" w:hint="eastAsia"/>
          <w:sz w:val="32"/>
          <w:szCs w:val="32"/>
        </w:rPr>
        <w:t>五、一般公共预算当年拨款情况说明</w:t>
      </w:r>
    </w:p>
    <w:p>
      <w:pPr>
        <w:pStyle w:val="18"/>
        <w:spacing w:before="0" w:line="360" w:lineRule="auto"/>
        <w:ind w:firstLine="660"/>
        <w:rPr>
          <w:rFonts w:ascii="楷体" w:eastAsia="楷体" w:cs="仿宋_GB2312"/>
          <w:kern w:val="2"/>
          <w:sz w:val="32"/>
          <w:szCs w:val="32"/>
        </w:rPr>
      </w:pPr>
      <w:r>
        <w:rPr>
          <w:rFonts w:ascii="楷体" w:eastAsia="楷体" w:cs="仿宋_GB2312" w:hint="eastAsia"/>
          <w:kern w:val="2"/>
          <w:sz w:val="32"/>
          <w:szCs w:val="32"/>
        </w:rPr>
        <w:t>（一）一般公共预算当年拨款规模变化情况</w:t>
      </w:r>
    </w:p>
    <w:p>
      <w:pPr>
        <w:ind w:firstLineChars="150" w:firstLine="480"/>
        <w:rPr>
          <w:rFonts w:ascii="仿宋_GB2312" w:eastAsia="仿宋_GB2312"/>
          <w:sz w:val="32"/>
          <w:szCs w:val="32"/>
        </w:rPr>
      </w:pPr>
      <w:r>
        <w:rPr>
          <w:rFonts w:cs="宋体" w:hint="eastAsia"/>
          <w:sz w:val="32"/>
          <w:szCs w:val="32"/>
        </w:rPr>
        <w:t>2026年一般公共预算当年拨款</w:t>
      </w:r>
      <w:r>
        <w:rPr>
          <w:rFonts w:cs="宋体"/>
          <w:sz w:val="32"/>
          <w:szCs w:val="32"/>
        </w:rPr>
        <w:t>914.87</w:t>
      </w:r>
      <w:r>
        <w:rPr>
          <w:rFonts w:cs="宋体" w:hint="eastAsia"/>
          <w:sz w:val="32"/>
          <w:szCs w:val="32"/>
        </w:rPr>
        <w:t>万元，比2025年预算数增加</w:t>
      </w:r>
      <w:r>
        <w:rPr>
          <w:rFonts w:cs="宋体"/>
          <w:sz w:val="32"/>
          <w:szCs w:val="32"/>
        </w:rPr>
        <w:t>100.24</w:t>
      </w:r>
      <w:r>
        <w:rPr>
          <w:rFonts w:cs="宋体" w:hint="eastAsia"/>
          <w:sz w:val="32"/>
          <w:szCs w:val="32"/>
        </w:rPr>
        <w:t>万元，主要原因:</w:t>
      </w:r>
      <w:r>
        <w:rPr>
          <w:rFonts w:ascii="仿宋_GB2312" w:eastAsia="仿宋_GB2312"/>
          <w:sz w:val="32"/>
          <w:szCs w:val="32"/>
        </w:rPr>
        <w:t>项目经费增加。</w:t>
      </w:r>
      <w:r>
        <w:rPr>
          <w:rFonts w:cs="仿宋_GB2312" w:hint="eastAsia"/>
          <w:kern w:val="2"/>
          <w:sz w:val="32"/>
          <w:szCs w:val="32"/>
        </w:rPr>
        <w:t>　</w:t>
      </w:r>
    </w:p>
    <w:p>
      <w:pPr>
        <w:spacing w:line="540" w:lineRule="exact"/>
        <w:ind w:leftChars="76" w:left="160" w:firstLine="0"/>
        <w:rPr>
          <w:rFonts w:ascii="仿宋_GB2312" w:eastAsia="仿宋_GB2312"/>
          <w:sz w:val="32"/>
          <w:szCs w:val="32"/>
        </w:rPr>
      </w:pPr>
      <w:r>
        <w:rPr>
          <w:rFonts w:ascii="楷体" w:eastAsia="楷体" w:cs="宋体" w:hint="eastAsia"/>
          <w:sz w:val="32"/>
          <w:szCs w:val="32"/>
        </w:rPr>
        <w:t>（二）一般公共预算当年拨款结构情况</w:t>
      </w:r>
      <w:r>
        <w:rPr>
          <w:rFonts w:cs="宋体" w:hint="eastAsia"/>
          <w:sz w:val="32"/>
          <w:szCs w:val="32"/>
        </w:rPr>
        <w:br/>
      </w:r>
      <w:r>
        <w:rPr>
          <w:rFonts w:cs="宋体"/>
          <w:sz w:val="32"/>
          <w:szCs w:val="32"/>
        </w:rPr>
        <w:t xml:space="preserve">  </w:t>
      </w:r>
      <w:r>
        <w:rPr>
          <w:rFonts w:ascii="仿宋_GB2312" w:eastAsia="仿宋_GB2312"/>
          <w:sz w:val="32"/>
          <w:szCs w:val="32"/>
        </w:rPr>
        <w:t>支出包括科学技术支出768.78万元，占比84.03%；社会保障和就业支出76.72万元，占比8.39%；卫生健康支出29.92万元，占比3.27%；住房保障支出39.45万元，占比4.31%；。</w:t>
      </w:r>
    </w:p>
    <w:p>
      <w:pPr>
        <w:pStyle w:val="18"/>
        <w:spacing w:before="0" w:line="360" w:lineRule="auto"/>
        <w:ind w:leftChars="310" w:left="651"/>
        <w:jc w:val="left"/>
        <w:rPr>
          <w:rFonts w:ascii="楷体" w:eastAsia="楷体" w:cs="仿宋_GB2312"/>
          <w:kern w:val="2"/>
          <w:sz w:val="32"/>
          <w:szCs w:val="32"/>
        </w:rPr>
      </w:pPr>
      <w:r>
        <w:rPr>
          <w:rFonts w:ascii="楷体" w:eastAsia="楷体" w:cs="仿宋_GB2312" w:hint="eastAsia"/>
          <w:kern w:val="2"/>
          <w:sz w:val="32"/>
          <w:szCs w:val="32"/>
        </w:rPr>
        <w:t>（三）一般公共预算当年拨款具体使用情况</w:t>
      </w:r>
    </w:p>
    <w:p>
      <w:pPr>
        <w:spacing w:line="540" w:lineRule="exact"/>
        <w:ind w:leftChars="76" w:left="160" w:firstLine="0"/>
        <w:rPr>
          <w:rFonts w:ascii="仿宋_GB2312" w:eastAsia="仿宋_GB2312"/>
          <w:sz w:val="32"/>
          <w:szCs w:val="32"/>
        </w:rPr>
      </w:pPr>
      <w:r>
        <w:rPr>
          <w:rFonts w:ascii="仿宋_GB2312" w:eastAsia="仿宋_GB2312"/>
          <w:sz w:val="32"/>
          <w:szCs w:val="32"/>
        </w:rPr>
        <w:t>支出包括科学技术支出768.78万元，占比84.03%；社会保障和就业支出76.72万元，占比8.39%；卫生健康支出29.92万元，占比3.27%；住房保障支出39.45万元，占比4.31%；。</w:t>
      </w:r>
    </w:p>
    <w:p>
      <w:pPr>
        <w:spacing w:line="540" w:lineRule="exact"/>
        <w:ind w:leftChars="76" w:left="160" w:firstLineChars="100" w:firstLine="320"/>
        <w:rPr>
          <w:rFonts w:ascii="仿宋_GB2312" w:eastAsia="仿宋_GB2312"/>
          <w:sz w:val="32"/>
          <w:szCs w:val="32"/>
        </w:rPr>
      </w:pPr>
    </w:p>
    <w:p>
      <w:pPr>
        <w:pStyle w:val="18"/>
        <w:spacing w:before="0" w:line="360" w:lineRule="auto"/>
        <w:ind w:firstLine="660"/>
        <w:rPr>
          <w:rFonts w:ascii="黑体" w:eastAsia="黑体"/>
          <w:sz w:val="32"/>
          <w:szCs w:val="32"/>
        </w:rPr>
      </w:pPr>
      <w:r>
        <w:rPr>
          <w:rFonts w:ascii="黑体" w:eastAsia="黑体" w:hint="eastAsia"/>
          <w:sz w:val="32"/>
          <w:szCs w:val="32"/>
        </w:rPr>
        <w:t>六、一般公共预算基本支出情况说明</w:t>
      </w:r>
    </w:p>
    <w:p>
      <w:pPr>
        <w:pStyle w:val="18"/>
        <w:spacing w:before="0" w:line="360" w:lineRule="auto"/>
        <w:ind w:firstLineChars="200" w:firstLine="640"/>
        <w:rPr>
          <w:rFonts w:cs="仿宋_GB2312"/>
          <w:kern w:val="2"/>
          <w:sz w:val="32"/>
          <w:szCs w:val="32"/>
        </w:rPr>
      </w:pPr>
      <w:r>
        <w:rPr>
          <w:rFonts w:cs="仿宋_GB2312" w:hint="eastAsia"/>
          <w:kern w:val="2"/>
          <w:sz w:val="32"/>
          <w:szCs w:val="32"/>
        </w:rPr>
        <w:t>2026年一般公共预算基本支出</w:t>
      </w:r>
      <w:r>
        <w:rPr>
          <w:rFonts w:cs="仿宋_GB2312"/>
          <w:kern w:val="2"/>
          <w:sz w:val="32"/>
          <w:szCs w:val="32"/>
        </w:rPr>
        <w:t>671.97</w:t>
      </w:r>
      <w:r>
        <w:rPr>
          <w:rFonts w:cs="仿宋_GB2312" w:hint="eastAsia"/>
          <w:kern w:val="2"/>
          <w:sz w:val="32"/>
          <w:szCs w:val="32"/>
        </w:rPr>
        <w:t>万元，其中：人员经费</w:t>
      </w:r>
      <w:r>
        <w:rPr>
          <w:rFonts w:cs="仿宋_GB2312"/>
          <w:kern w:val="2"/>
          <w:sz w:val="32"/>
          <w:szCs w:val="32"/>
        </w:rPr>
        <w:t>547.22</w:t>
      </w:r>
      <w:r>
        <w:rPr>
          <w:rFonts w:cs="仿宋_GB2312" w:hint="eastAsia"/>
          <w:kern w:val="2"/>
          <w:sz w:val="32"/>
          <w:szCs w:val="32"/>
        </w:rPr>
        <w:t>万元，主要包括：基本工资、津贴补贴、奖金、其他社会保障缴费、绩效工资、机关事业单位基本养老保险缴费、职业年金缴费、其他工资福利支出、离休费、奖励金、住房公积金、其他对个人和家庭的补助支出。</w:t>
      </w:r>
    </w:p>
    <w:p>
      <w:pPr>
        <w:pStyle w:val="18"/>
        <w:spacing w:before="0" w:line="360" w:lineRule="auto"/>
        <w:ind w:firstLineChars="200" w:firstLine="640"/>
        <w:rPr>
          <w:rFonts w:ascii="黑体" w:eastAsia="黑体"/>
          <w:sz w:val="32"/>
          <w:szCs w:val="32"/>
        </w:rPr>
      </w:pPr>
      <w:r>
        <w:rPr>
          <w:rFonts w:cs="仿宋_GB2312" w:hint="eastAsia"/>
          <w:kern w:val="2"/>
          <w:sz w:val="32"/>
          <w:szCs w:val="32"/>
        </w:rPr>
        <w:t>公用经费</w:t>
      </w:r>
      <w:r>
        <w:rPr>
          <w:rFonts w:cs="仿宋_GB2312"/>
          <w:kern w:val="2"/>
          <w:sz w:val="32"/>
          <w:szCs w:val="32"/>
        </w:rPr>
        <w:t>124.75</w:t>
      </w:r>
      <w:r>
        <w:rPr>
          <w:rFonts w:cs="仿宋_GB2312" w:hint="eastAsia"/>
          <w:kern w:val="2"/>
          <w:sz w:val="32"/>
          <w:szCs w:val="32"/>
        </w:rPr>
        <w:t>万元，主要包括：办公费、印刷费、手续费、水费、电费、邮电费、差旅费、维修（护）费、租赁费、会议费、培训费、劳务费、工会经费、福利费、其他交通工具运行维护费、其他商品和服务支出。</w:t>
        <w:br/>
      </w:r>
      <w:r>
        <w:rPr>
          <w:rFonts w:ascii="黑体" w:eastAsia="黑体" w:hint="eastAsia"/>
          <w:sz w:val="32"/>
          <w:szCs w:val="32"/>
        </w:rPr>
        <w:t xml:space="preserve">    七、“三公”经费财政拨款预算安排情况说明</w:t>
      </w:r>
    </w:p>
    <w:p>
      <w:pPr>
        <w:pStyle w:val="18"/>
        <w:spacing w:before="0" w:line="360" w:lineRule="auto"/>
        <w:ind w:firstLineChars="200" w:firstLine="640"/>
        <w:rPr>
          <w:rFonts w:cs="仿宋_GB2312"/>
          <w:kern w:val="2"/>
          <w:sz w:val="32"/>
          <w:szCs w:val="32"/>
        </w:rPr>
      </w:pPr>
      <w:r>
        <w:rPr>
          <w:rFonts w:cs="仿宋_GB2312" w:hint="eastAsia"/>
          <w:kern w:val="2"/>
          <w:sz w:val="32"/>
          <w:szCs w:val="32"/>
        </w:rPr>
        <w:t>2026年“三公”经费财政拨款预算数</w:t>
      </w:r>
      <w:r>
        <w:rPr>
          <w:rFonts w:cs="仿宋_GB2312"/>
          <w:kern w:val="2"/>
          <w:sz w:val="32"/>
          <w:szCs w:val="32"/>
        </w:rPr>
        <w:t>55.51</w:t>
      </w:r>
      <w:r>
        <w:rPr>
          <w:rFonts w:cs="仿宋_GB2312" w:hint="eastAsia"/>
          <w:kern w:val="2"/>
          <w:sz w:val="32"/>
          <w:szCs w:val="32"/>
        </w:rPr>
        <w:t>万元，其中：因公出国（境）经费</w:t>
      </w:r>
      <w:r>
        <w:rPr>
          <w:rFonts w:cs="仿宋_GB2312"/>
          <w:kern w:val="2"/>
          <w:sz w:val="32"/>
          <w:szCs w:val="32"/>
        </w:rPr>
        <w:t>0</w:t>
      </w:r>
      <w:r>
        <w:rPr>
          <w:rFonts w:cs="仿宋_GB2312" w:hint="eastAsia"/>
          <w:kern w:val="2"/>
          <w:sz w:val="32"/>
          <w:szCs w:val="32"/>
        </w:rPr>
        <w:t>万元，公务接待费</w:t>
      </w:r>
      <w:r>
        <w:rPr>
          <w:rFonts w:cs="仿宋_GB2312"/>
          <w:kern w:val="2"/>
          <w:sz w:val="32"/>
          <w:szCs w:val="32"/>
        </w:rPr>
        <w:t>2.31</w:t>
      </w:r>
      <w:r>
        <w:rPr>
          <w:rFonts w:cs="仿宋_GB2312" w:hint="eastAsia"/>
          <w:kern w:val="2"/>
          <w:sz w:val="32"/>
          <w:szCs w:val="32"/>
        </w:rPr>
        <w:t>万元，公务用车购置及运行维护费</w:t>
      </w:r>
      <w:r>
        <w:rPr>
          <w:rFonts w:cs="仿宋_GB2312"/>
          <w:kern w:val="2"/>
          <w:sz w:val="32"/>
          <w:szCs w:val="32"/>
        </w:rPr>
        <w:t>53.20</w:t>
      </w:r>
      <w:r>
        <w:rPr>
          <w:rFonts w:cs="仿宋_GB2312" w:hint="eastAsia"/>
          <w:kern w:val="2"/>
          <w:sz w:val="32"/>
          <w:szCs w:val="32"/>
        </w:rPr>
        <w:t>万元。</w:t>
      </w:r>
    </w:p>
    <w:p>
      <w:pPr>
        <w:pStyle w:val="18"/>
        <w:spacing w:before="0" w:line="360" w:lineRule="auto"/>
        <w:ind w:firstLineChars="200" w:firstLine="640"/>
        <w:rPr>
          <w:rFonts w:cs="仿宋_GB2312"/>
          <w:kern w:val="2"/>
          <w:sz w:val="32"/>
          <w:szCs w:val="32"/>
        </w:rPr>
      </w:pPr>
      <w:r>
        <w:rPr>
          <w:rFonts w:cs="仿宋_GB2312" w:hint="eastAsia"/>
          <w:kern w:val="2"/>
          <w:sz w:val="32"/>
          <w:szCs w:val="32"/>
        </w:rPr>
        <w:t>（一）2026年因公出国（境）经费</w:t>
      </w:r>
      <w:r>
        <w:rPr>
          <w:rFonts w:cs="仿宋_GB2312"/>
          <w:kern w:val="2"/>
          <w:sz w:val="32"/>
          <w:szCs w:val="32"/>
        </w:rPr>
        <w:t>0</w:t>
      </w:r>
      <w:r>
        <w:rPr>
          <w:rFonts w:cs="仿宋_GB2312" w:hint="eastAsia"/>
          <w:kern w:val="2"/>
          <w:sz w:val="32"/>
          <w:szCs w:val="32"/>
        </w:rPr>
        <w:t>万元。</w:t>
      </w:r>
    </w:p>
    <w:p>
      <w:pPr>
        <w:pStyle w:val="18"/>
        <w:spacing w:before="0" w:line="360" w:lineRule="auto"/>
        <w:ind w:firstLineChars="200" w:firstLine="640"/>
        <w:rPr>
          <w:rFonts w:cs="仿宋_GB2312"/>
          <w:color w:val="000000"/>
          <w:kern w:val="2"/>
          <w:sz w:val="32"/>
          <w:szCs w:val="32"/>
        </w:rPr>
      </w:pPr>
      <w:r>
        <w:rPr>
          <w:rFonts w:cs="仿宋_GB2312" w:hint="eastAsia"/>
          <w:kern w:val="2"/>
          <w:sz w:val="32"/>
          <w:szCs w:val="32"/>
        </w:rPr>
        <w:t>（二）</w:t>
      </w:r>
      <w:r>
        <w:rPr>
          <w:rFonts w:cs="仿宋_GB2312" w:hint="eastAsia"/>
          <w:color w:val="000000"/>
          <w:kern w:val="2"/>
          <w:sz w:val="32"/>
          <w:szCs w:val="32"/>
        </w:rPr>
        <w:t>2026年公务接待经费</w:t>
      </w:r>
      <w:r>
        <w:rPr>
          <w:rFonts w:cs="仿宋_GB2312"/>
          <w:color w:val="000000"/>
          <w:kern w:val="2"/>
          <w:sz w:val="32"/>
          <w:szCs w:val="32"/>
        </w:rPr>
        <w:t>2.31</w:t>
      </w:r>
      <w:r>
        <w:rPr>
          <w:rFonts w:cs="仿宋_GB2312" w:hint="eastAsia"/>
          <w:color w:val="000000"/>
          <w:kern w:val="2"/>
          <w:sz w:val="32"/>
          <w:szCs w:val="32"/>
        </w:rPr>
        <w:t>万元。较2025年预算经费</w:t>
      </w:r>
      <w:r>
        <w:rPr>
          <w:rFonts w:cs="宋体" w:hint="eastAsia"/>
          <w:sz w:val="32"/>
          <w:szCs w:val="32"/>
        </w:rPr>
        <w:t>增加</w:t>
      </w:r>
      <w:r>
        <w:rPr>
          <w:rFonts w:cs="宋体"/>
          <w:sz w:val="32"/>
          <w:szCs w:val="32"/>
        </w:rPr>
        <w:t>0.51</w:t>
      </w:r>
      <w:r>
        <w:rPr>
          <w:rFonts w:cs="仿宋_GB2312" w:hint="eastAsia"/>
          <w:color w:val="000000"/>
          <w:kern w:val="2"/>
          <w:sz w:val="32"/>
          <w:szCs w:val="32"/>
        </w:rPr>
        <w:t>万元</w:t>
      </w:r>
      <w:r>
        <w:rPr>
          <w:rFonts w:cs="仿宋_GB2312"/>
          <w:color w:val="000000"/>
          <w:kern w:val="2"/>
          <w:sz w:val="32"/>
          <w:szCs w:val="32"/>
        </w:rPr>
        <w:t>。</w:t>
      </w:r>
    </w:p>
    <w:p>
      <w:pPr>
        <w:pStyle w:val="18"/>
        <w:spacing w:before="0" w:line="360" w:lineRule="auto"/>
        <w:ind w:firstLineChars="200" w:firstLine="640"/>
        <w:rPr>
          <w:rFonts w:cs="仿宋_GB2312"/>
          <w:color w:val="000000"/>
          <w:kern w:val="2"/>
          <w:sz w:val="32"/>
          <w:szCs w:val="32"/>
        </w:rPr>
      </w:pPr>
      <w:r>
        <w:rPr>
          <w:rFonts w:cs="仿宋_GB2312" w:hint="eastAsia"/>
          <w:color w:val="000000"/>
          <w:kern w:val="2"/>
          <w:sz w:val="32"/>
          <w:szCs w:val="32"/>
        </w:rPr>
        <w:t>（三）2026年公务用车购置及运行维护费</w:t>
      </w:r>
      <w:r>
        <w:rPr>
          <w:rFonts w:cs="仿宋_GB2312"/>
          <w:color w:val="000000"/>
          <w:kern w:val="2"/>
          <w:sz w:val="32"/>
          <w:szCs w:val="32"/>
        </w:rPr>
        <w:t>53.20</w:t>
      </w:r>
      <w:r>
        <w:rPr>
          <w:rFonts w:cs="仿宋_GB2312" w:hint="eastAsia"/>
          <w:color w:val="000000"/>
          <w:kern w:val="2"/>
          <w:sz w:val="32"/>
          <w:szCs w:val="32"/>
        </w:rPr>
        <w:t>万元。较2025年预算经费</w:t>
      </w:r>
      <w:r>
        <w:rPr>
          <w:rFonts w:cs="宋体" w:hint="eastAsia"/>
          <w:sz w:val="32"/>
          <w:szCs w:val="32"/>
        </w:rPr>
        <w:t>增加</w:t>
      </w:r>
      <w:r>
        <w:rPr>
          <w:rFonts w:cs="宋体"/>
          <w:sz w:val="32"/>
          <w:szCs w:val="32"/>
        </w:rPr>
        <w:t>14.40</w:t>
      </w:r>
      <w:r>
        <w:rPr>
          <w:rFonts w:cs="仿宋_GB2312" w:hint="eastAsia"/>
          <w:color w:val="000000"/>
          <w:kern w:val="2"/>
          <w:sz w:val="32"/>
          <w:szCs w:val="32"/>
        </w:rPr>
        <w:t>万元，增长</w:t>
      </w:r>
      <w:r>
        <w:rPr>
          <w:rFonts w:cs="仿宋_GB2312"/>
          <w:color w:val="000000"/>
          <w:kern w:val="2"/>
          <w:sz w:val="32"/>
          <w:szCs w:val="32"/>
        </w:rPr>
        <w:t>37.11</w:t>
      </w:r>
      <w:r>
        <w:rPr>
          <w:rFonts w:cs="仿宋_GB2312" w:hint="eastAsia"/>
          <w:color w:val="000000"/>
          <w:kern w:val="2"/>
          <w:sz w:val="32"/>
          <w:szCs w:val="32"/>
        </w:rPr>
        <w:t>%，主要原因</w:t>
      </w:r>
      <w:r>
        <w:rPr>
          <w:rFonts w:cs="仿宋_GB2312"/>
          <w:color w:val="000000"/>
          <w:kern w:val="2"/>
          <w:sz w:val="32"/>
          <w:szCs w:val="32"/>
        </w:rPr>
        <w:t>增加科普大篷车一辆。</w:t>
      </w:r>
    </w:p>
    <w:p>
      <w:pPr>
        <w:pStyle w:val="18"/>
        <w:spacing w:before="0" w:line="360" w:lineRule="auto"/>
        <w:ind w:firstLineChars="200" w:firstLine="640"/>
        <w:rPr>
          <w:rFonts w:ascii="黑体" w:eastAsia="黑体"/>
          <w:sz w:val="32"/>
          <w:szCs w:val="32"/>
        </w:rPr>
      </w:pPr>
      <w:r>
        <w:rPr>
          <w:rFonts w:ascii="黑体" w:eastAsia="黑体" w:hint="eastAsia"/>
          <w:sz w:val="32"/>
          <w:szCs w:val="32"/>
        </w:rPr>
        <w:t>八、政府性基金</w:t>
      </w:r>
      <w:r>
        <w:rPr>
          <w:rFonts w:ascii="黑体" w:eastAsia="黑体" w:cs="仿宋_GB2312" w:hint="eastAsia"/>
          <w:kern w:val="2"/>
          <w:sz w:val="32"/>
          <w:szCs w:val="32"/>
        </w:rPr>
        <w:t>预算</w:t>
      </w:r>
      <w:r>
        <w:rPr>
          <w:rFonts w:ascii="黑体" w:eastAsia="黑体" w:hint="eastAsia"/>
          <w:sz w:val="32"/>
          <w:szCs w:val="32"/>
        </w:rPr>
        <w:t>支出情况说明</w:t>
      </w:r>
    </w:p>
    <w:p>
      <w:pPr>
        <w:pStyle w:val="18"/>
        <w:spacing w:before="0" w:line="360" w:lineRule="auto"/>
        <w:ind w:firstLineChars="200" w:firstLine="640"/>
        <w:rPr>
          <w:rFonts w:cs="仿宋_GB2312"/>
          <w:kern w:val="2"/>
          <w:sz w:val="32"/>
          <w:szCs w:val="32"/>
        </w:rPr>
      </w:pPr>
      <w:r>
        <w:rPr>
          <w:rFonts w:cs="仿宋_GB2312" w:hint="eastAsia"/>
          <w:kern w:val="2"/>
          <w:sz w:val="32"/>
          <w:szCs w:val="32"/>
        </w:rPr>
        <w:t>2026年政府性基金预算拨款安排的支出</w:t>
      </w:r>
      <w:r>
        <w:rPr>
          <w:rFonts w:cs="仿宋_GB2312"/>
          <w:kern w:val="2"/>
          <w:sz w:val="32"/>
          <w:szCs w:val="32"/>
        </w:rPr>
        <w:t>0</w:t>
      </w:r>
      <w:r>
        <w:rPr>
          <w:rFonts w:cs="仿宋_GB2312" w:hint="eastAsia"/>
          <w:kern w:val="2"/>
          <w:sz w:val="32"/>
          <w:szCs w:val="32"/>
        </w:rPr>
        <w:t>万元。</w:t>
      </w:r>
    </w:p>
    <w:p>
      <w:pPr>
        <w:pStyle w:val="18"/>
        <w:spacing w:before="0" w:line="360" w:lineRule="auto"/>
        <w:ind w:firstLineChars="200" w:firstLine="640"/>
        <w:rPr>
          <w:rFonts w:ascii="黑体" w:eastAsia="黑体"/>
          <w:sz w:val="32"/>
          <w:szCs w:val="32"/>
        </w:rPr>
      </w:pPr>
      <w:r>
        <w:rPr>
          <w:rFonts w:ascii="黑体" w:eastAsia="黑体" w:hint="eastAsia"/>
          <w:sz w:val="32"/>
          <w:szCs w:val="32"/>
        </w:rPr>
        <w:t>九、其他重要事项的情况说明</w:t>
      </w:r>
    </w:p>
    <w:p>
      <w:pPr>
        <w:pStyle w:val="18"/>
        <w:spacing w:before="0" w:line="360" w:lineRule="auto"/>
        <w:ind w:firstLineChars="200" w:firstLine="640"/>
        <w:rPr>
          <w:rFonts w:cs="仿宋_GB2312"/>
          <w:color w:val="000000"/>
          <w:kern w:val="2"/>
          <w:sz w:val="32"/>
          <w:szCs w:val="32"/>
        </w:rPr>
      </w:pPr>
      <w:r>
        <w:rPr>
          <w:rFonts w:ascii="楷体" w:eastAsia="楷体" w:cs="仿宋_GB2312" w:hint="eastAsia"/>
          <w:kern w:val="2"/>
          <w:sz w:val="32"/>
          <w:szCs w:val="32"/>
        </w:rPr>
        <w:t>（一）机关运行经费</w:t>
      </w:r>
      <w:r>
        <w:rPr>
          <w:rFonts w:cs="仿宋_GB2312" w:hint="eastAsia"/>
          <w:kern w:val="2"/>
          <w:sz w:val="32"/>
          <w:szCs w:val="32"/>
        </w:rPr>
        <w:br/>
        <w:t>　  2026年机关运行经费财政拨款预算为</w:t>
      </w:r>
      <w:r>
        <w:rPr>
          <w:rFonts w:cs="仿宋_GB2312"/>
          <w:kern w:val="2"/>
          <w:sz w:val="32"/>
          <w:szCs w:val="32"/>
        </w:rPr>
        <w:t>110.62</w:t>
      </w:r>
      <w:r>
        <w:rPr>
          <w:rFonts w:cs="仿宋_GB2312" w:hint="eastAsia"/>
          <w:kern w:val="2"/>
          <w:sz w:val="32"/>
          <w:szCs w:val="32"/>
        </w:rPr>
        <w:t>万元，比2025年预算</w:t>
      </w:r>
      <w:r>
        <w:rPr>
          <w:rFonts w:cs="宋体" w:hint="eastAsia"/>
          <w:sz w:val="32"/>
          <w:szCs w:val="32"/>
        </w:rPr>
        <w:t>增加</w:t>
      </w:r>
      <w:r>
        <w:rPr>
          <w:rFonts w:cs="宋体"/>
          <w:sz w:val="32"/>
          <w:szCs w:val="32"/>
        </w:rPr>
        <w:t>24.75</w:t>
      </w:r>
      <w:r>
        <w:rPr>
          <w:rFonts w:cs="仿宋_GB2312" w:hint="eastAsia"/>
          <w:color w:val="000000"/>
          <w:kern w:val="2"/>
          <w:sz w:val="32"/>
          <w:szCs w:val="32"/>
        </w:rPr>
        <w:t>万元，</w:t>
      </w:r>
      <w:r>
        <w:rPr>
          <w:rFonts w:cs="仿宋_GB2312"/>
          <w:color w:val="000000"/>
          <w:kern w:val="2"/>
          <w:sz w:val="32"/>
          <w:szCs w:val="32"/>
        </w:rPr>
        <w:t>增加28.82</w:t>
      </w:r>
      <w:r>
        <w:rPr>
          <w:rFonts w:cs="仿宋_GB2312" w:hint="eastAsia"/>
          <w:color w:val="000000"/>
          <w:kern w:val="2"/>
          <w:sz w:val="32"/>
          <w:szCs w:val="32"/>
        </w:rPr>
        <w:t>%。</w:t>
      </w:r>
    </w:p>
    <w:p>
      <w:pPr>
        <w:pStyle w:val="18"/>
        <w:spacing w:before="0" w:line="360" w:lineRule="auto"/>
        <w:ind w:firstLineChars="200" w:firstLine="640"/>
        <w:rPr>
          <w:rFonts w:ascii="楷体" w:eastAsia="楷体" w:cs="仿宋_GB2312"/>
          <w:kern w:val="2"/>
          <w:sz w:val="32"/>
          <w:szCs w:val="32"/>
        </w:rPr>
      </w:pPr>
      <w:r>
        <w:rPr>
          <w:rFonts w:ascii="楷体" w:eastAsia="楷体" w:cs="仿宋_GB2312" w:hint="eastAsia"/>
          <w:kern w:val="2"/>
          <w:sz w:val="32"/>
          <w:szCs w:val="32"/>
        </w:rPr>
        <w:t>（二）政府采购情况</w:t>
      </w:r>
      <w:r>
        <w:rPr>
          <w:rFonts w:cs="仿宋_GB2312" w:hint="eastAsia"/>
          <w:kern w:val="2"/>
          <w:sz w:val="32"/>
          <w:szCs w:val="32"/>
        </w:rPr>
        <w:br/>
        <w:t>　</w:t>
      </w:r>
      <w:r>
        <w:rPr>
          <w:rFonts w:cs="仿宋_GB2312" w:hint="eastAsia"/>
          <w:color w:val="000000"/>
          <w:kern w:val="2"/>
          <w:sz w:val="32"/>
          <w:szCs w:val="32"/>
        </w:rPr>
        <w:t>　 安排政府采购预算</w:t>
      </w:r>
      <w:r>
        <w:rPr>
          <w:rFonts w:cs="仿宋_GB2312"/>
          <w:color w:val="000000"/>
          <w:kern w:val="2"/>
          <w:sz w:val="32"/>
          <w:szCs w:val="32"/>
        </w:rPr>
        <w:t>0</w:t>
      </w:r>
      <w:r>
        <w:rPr>
          <w:rFonts w:cs="仿宋_GB2312" w:hint="eastAsia"/>
          <w:color w:val="000000"/>
          <w:kern w:val="2"/>
          <w:sz w:val="32"/>
          <w:szCs w:val="32"/>
        </w:rPr>
        <w:t>万元</w:t>
      </w:r>
      <w:r>
        <w:rPr>
          <w:rFonts w:ascii="楷体" w:eastAsia="楷体" w:cs="仿宋_GB2312" w:hint="eastAsia"/>
          <w:kern w:val="2"/>
          <w:sz w:val="32"/>
          <w:szCs w:val="32"/>
        </w:rPr>
        <w:t>（三）国有资产占有使用情况</w:t>
      </w:r>
    </w:p>
    <w:p>
      <w:pPr>
        <w:pStyle w:val="18"/>
        <w:spacing w:before="0" w:line="360" w:lineRule="auto"/>
        <w:ind w:firstLineChars="200" w:firstLine="640"/>
        <w:rPr>
          <w:rFonts w:ascii="黑体" w:eastAsia="黑体"/>
          <w:sz w:val="32"/>
          <w:szCs w:val="32"/>
        </w:rPr>
      </w:pPr>
      <w:r>
        <w:rPr>
          <w:rFonts w:cs="仿宋_GB2312" w:hint="eastAsia"/>
          <w:kern w:val="2"/>
          <w:sz w:val="32"/>
          <w:szCs w:val="32"/>
        </w:rPr>
        <w:t>截至2025年12月31日，我单位固定资产</w:t>
      </w:r>
      <w:r>
        <w:rPr>
          <w:rFonts w:cs="仿宋_GB2312"/>
          <w:kern w:val="2"/>
          <w:sz w:val="32"/>
          <w:szCs w:val="32"/>
        </w:rPr>
        <w:t>635.84</w:t>
      </w:r>
      <w:r>
        <w:rPr>
          <w:rFonts w:cs="仿宋_GB2312" w:hint="eastAsia"/>
          <w:kern w:val="2"/>
          <w:sz w:val="32"/>
          <w:szCs w:val="32"/>
        </w:rPr>
        <w:t>万元。</w:t>
      </w:r>
      <w:r>
        <w:rPr>
          <w:rFonts w:ascii="楷体" w:eastAsia="楷体" w:cs="仿宋_GB2312" w:hint="eastAsia"/>
          <w:kern w:val="2"/>
          <w:sz w:val="32"/>
          <w:szCs w:val="32"/>
        </w:rPr>
        <w:t>（四）绩效目标设置情况</w:t>
      </w:r>
      <w:r>
        <w:rPr>
          <w:rFonts w:cs="仿宋_GB2312" w:hint="eastAsia"/>
          <w:kern w:val="2"/>
          <w:sz w:val="32"/>
          <w:szCs w:val="32"/>
        </w:rPr>
        <w:br/>
        <w:t>　　22026年部门（单位）通用项目和专用项目均按要求实行绩效目标管理，涉及一般公共预算当年拨款</w:t>
      </w:r>
      <w:r>
        <w:rPr>
          <w:rFonts w:cs="仿宋_GB2312"/>
          <w:kern w:val="2"/>
          <w:sz w:val="32"/>
          <w:szCs w:val="32"/>
        </w:rPr>
        <w:t>242.90</w:t>
      </w:r>
      <w:r>
        <w:rPr>
          <w:rFonts w:cs="仿宋_GB2312" w:hint="eastAsia"/>
          <w:kern w:val="2"/>
          <w:sz w:val="32"/>
          <w:szCs w:val="32"/>
        </w:rPr>
        <w:t>万元。</w:t>
      </w:r>
    </w:p>
    <w:p>
      <w:pPr>
        <w:pStyle w:val="18"/>
        <w:spacing w:before="0" w:line="360" w:lineRule="auto"/>
        <w:ind w:firstLineChars="200" w:firstLine="640"/>
        <w:rPr>
          <w:rFonts w:cs="仿宋_GB2312"/>
          <w:kern w:val="2"/>
          <w:sz w:val="32"/>
          <w:szCs w:val="32"/>
        </w:rPr>
      </w:pPr>
      <w:r>
        <w:rPr>
          <w:rFonts w:ascii="黑体" w:eastAsia="黑体" w:hint="eastAsia"/>
          <w:sz w:val="32"/>
          <w:szCs w:val="32"/>
        </w:rPr>
        <w:t xml:space="preserve">十、名称解释 </w:t>
      </w:r>
      <w:r>
        <w:rPr>
          <w:rFonts w:cs="仿宋_GB2312" w:hint="eastAsia"/>
          <w:sz w:val="32"/>
          <w:szCs w:val="32"/>
        </w:rPr>
        <w:br/>
      </w:r>
      <w:r>
        <w:rPr>
          <w:rFonts w:ascii="??" w:eastAsia="宋体" w:cs="宋体" w:hAnsi="??" w:hint="eastAsia"/>
          <w:sz w:val="16"/>
        </w:rPr>
        <w:t xml:space="preserve">　　   </w:t>
      </w:r>
      <w:r>
        <w:rPr>
          <w:rFonts w:ascii="楷体" w:eastAsia="楷体" w:cs="仿宋_GB2312" w:hint="eastAsia"/>
          <w:kern w:val="2"/>
          <w:sz w:val="32"/>
          <w:szCs w:val="32"/>
        </w:rPr>
        <w:t>（一）财政拨款收入</w:t>
      </w:r>
      <w:r>
        <w:rPr>
          <w:rFonts w:cs="仿宋_GB2312" w:hint="eastAsia"/>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r>
      <w:r>
        <w:rPr>
          <w:rFonts w:cs="仿宋_GB2312" w:hint="eastAsia"/>
          <w:kern w:val="2"/>
          <w:sz w:val="32"/>
          <w:szCs w:val="32"/>
        </w:rPr>
        <w:t>　　</w:t>
      </w:r>
      <w:r>
        <w:rPr>
          <w:rFonts w:ascii="楷体" w:eastAsia="楷体" w:cs="仿宋_GB2312" w:hint="eastAsia"/>
          <w:kern w:val="2"/>
          <w:sz w:val="32"/>
          <w:szCs w:val="32"/>
        </w:rPr>
        <w:t>（二）事业收入</w:t>
      </w:r>
      <w:r>
        <w:rPr>
          <w:rFonts w:cs="仿宋_GB2312" w:hint="eastAsia"/>
          <w:kern w:val="2"/>
          <w:sz w:val="32"/>
          <w:szCs w:val="32"/>
        </w:rPr>
        <w:t>：指所属事业单位开展专业业务活动及辅助活动所取得的收入。</w:t>
      </w:r>
      <w:r>
        <w:rPr>
          <w:rFonts w:cs="仿宋_GB2312"/>
          <w:kern w:val="2"/>
          <w:sz w:val="32"/>
          <w:szCs w:val="32"/>
        </w:rPr>
        <w:br/>
      </w:r>
      <w:r>
        <w:rPr>
          <w:rFonts w:cs="仿宋_GB2312" w:hint="eastAsia"/>
          <w:kern w:val="2"/>
          <w:sz w:val="32"/>
          <w:szCs w:val="32"/>
        </w:rPr>
        <w:t>　　</w:t>
      </w:r>
      <w:r>
        <w:rPr>
          <w:rFonts w:ascii="楷体" w:eastAsia="楷体" w:cs="仿宋_GB2312" w:hint="eastAsia"/>
          <w:kern w:val="2"/>
          <w:sz w:val="32"/>
          <w:szCs w:val="32"/>
        </w:rPr>
        <w:t>（三）事业单位经营收入</w:t>
      </w:r>
      <w:r>
        <w:rPr>
          <w:rFonts w:cs="仿宋_GB2312" w:hint="eastAsia"/>
          <w:kern w:val="2"/>
          <w:sz w:val="32"/>
          <w:szCs w:val="32"/>
        </w:rPr>
        <w:t>：指所属事业单位在专业业务活动及其辅助活动之外开展非独立核算经营活动取得的收入。</w:t>
      </w:r>
      <w:r>
        <w:rPr>
          <w:rFonts w:cs="仿宋_GB2312"/>
          <w:kern w:val="2"/>
          <w:sz w:val="32"/>
          <w:szCs w:val="32"/>
        </w:rPr>
        <w:br/>
      </w:r>
      <w:r>
        <w:rPr>
          <w:rFonts w:cs="仿宋_GB2312" w:hint="eastAsia"/>
          <w:kern w:val="2"/>
          <w:sz w:val="32"/>
          <w:szCs w:val="32"/>
        </w:rPr>
        <w:t>　</w:t>
      </w:r>
      <w:r>
        <w:rPr>
          <w:rFonts w:ascii="楷体" w:eastAsia="楷体" w:cs="仿宋_GB2312" w:hint="eastAsia"/>
          <w:kern w:val="2"/>
          <w:sz w:val="32"/>
          <w:szCs w:val="32"/>
        </w:rPr>
        <w:t>　（四）其他收入</w:t>
      </w:r>
      <w:r>
        <w:rPr>
          <w:rFonts w:cs="仿宋_GB2312" w:hint="eastAsia"/>
          <w:kern w:val="2"/>
          <w:sz w:val="32"/>
          <w:szCs w:val="32"/>
        </w:rPr>
        <w:t>：指除上述</w:t>
      </w:r>
      <w:r>
        <w:rPr>
          <w:rFonts w:cs="仿宋_GB2312"/>
          <w:kern w:val="2"/>
          <w:sz w:val="32"/>
          <w:szCs w:val="32"/>
        </w:rPr>
        <w:t>“</w:t>
      </w:r>
      <w:r>
        <w:rPr>
          <w:rFonts w:cs="仿宋_GB2312" w:hint="eastAsia"/>
          <w:kern w:val="2"/>
          <w:sz w:val="32"/>
          <w:szCs w:val="32"/>
        </w:rPr>
        <w:t>财政拨款收入</w:t>
      </w:r>
      <w:r>
        <w:rPr>
          <w:rFonts w:cs="仿宋_GB2312"/>
          <w:kern w:val="2"/>
          <w:sz w:val="32"/>
          <w:szCs w:val="32"/>
        </w:rPr>
        <w:t>”</w:t>
      </w:r>
      <w:r>
        <w:rPr>
          <w:rFonts w:cs="仿宋_GB2312" w:hint="eastAsia"/>
          <w:kern w:val="2"/>
          <w:sz w:val="32"/>
          <w:szCs w:val="32"/>
        </w:rPr>
        <w:t>、</w:t>
      </w:r>
      <w:r>
        <w:rPr>
          <w:rFonts w:cs="仿宋_GB2312"/>
          <w:kern w:val="2"/>
          <w:sz w:val="32"/>
          <w:szCs w:val="32"/>
        </w:rPr>
        <w:t>“</w:t>
      </w:r>
      <w:r>
        <w:rPr>
          <w:rFonts w:cs="仿宋_GB2312" w:hint="eastAsia"/>
          <w:kern w:val="2"/>
          <w:sz w:val="32"/>
          <w:szCs w:val="32"/>
        </w:rPr>
        <w:t>事业收入</w:t>
      </w:r>
      <w:r>
        <w:rPr>
          <w:rFonts w:cs="仿宋_GB2312"/>
          <w:kern w:val="2"/>
          <w:sz w:val="32"/>
          <w:szCs w:val="32"/>
        </w:rPr>
        <w:t>”</w:t>
      </w:r>
      <w:r>
        <w:rPr>
          <w:rFonts w:cs="仿宋_GB2312" w:hint="eastAsia"/>
          <w:kern w:val="2"/>
          <w:sz w:val="32"/>
          <w:szCs w:val="32"/>
        </w:rPr>
        <w:t>、</w:t>
      </w:r>
      <w:r>
        <w:rPr>
          <w:rFonts w:cs="仿宋_GB2312"/>
          <w:kern w:val="2"/>
          <w:sz w:val="32"/>
          <w:szCs w:val="32"/>
        </w:rPr>
        <w:t>“</w:t>
      </w:r>
      <w:r>
        <w:rPr>
          <w:rFonts w:cs="仿宋_GB2312" w:hint="eastAsia"/>
          <w:kern w:val="2"/>
          <w:sz w:val="32"/>
          <w:szCs w:val="32"/>
        </w:rPr>
        <w:t>事业单位经营收入</w:t>
      </w:r>
      <w:r>
        <w:rPr>
          <w:rFonts w:cs="仿宋_GB2312"/>
          <w:kern w:val="2"/>
          <w:sz w:val="32"/>
          <w:szCs w:val="32"/>
        </w:rPr>
        <w:t>”</w:t>
      </w:r>
      <w:r>
        <w:rPr>
          <w:rFonts w:cs="仿宋_GB2312" w:hint="eastAsia"/>
          <w:kern w:val="2"/>
          <w:sz w:val="32"/>
          <w:szCs w:val="32"/>
        </w:rPr>
        <w:t>等以外的收入，主要是所属行政事业单位按规定动用的售房收入、存款利息收入等。</w:t>
      </w:r>
      <w:r>
        <w:rPr>
          <w:rFonts w:cs="仿宋_GB2312"/>
          <w:kern w:val="2"/>
          <w:sz w:val="32"/>
          <w:szCs w:val="32"/>
        </w:rPr>
        <w:br/>
      </w:r>
      <w:r>
        <w:rPr>
          <w:rFonts w:cs="仿宋_GB2312" w:hint="eastAsia"/>
          <w:kern w:val="2"/>
          <w:sz w:val="32"/>
          <w:szCs w:val="32"/>
        </w:rPr>
        <w:t>　</w:t>
      </w:r>
      <w:r>
        <w:rPr>
          <w:rFonts w:ascii="楷体" w:eastAsia="楷体" w:cs="仿宋_GB2312" w:hint="eastAsia"/>
          <w:kern w:val="2"/>
          <w:sz w:val="32"/>
          <w:szCs w:val="32"/>
        </w:rPr>
        <w:t>　（五）用事业基金弥补收支差额</w:t>
      </w:r>
      <w:r>
        <w:rPr>
          <w:rFonts w:cs="仿宋_GB2312" w:hint="eastAsia"/>
          <w:kern w:val="2"/>
          <w:sz w:val="32"/>
          <w:szCs w:val="32"/>
        </w:rPr>
        <w:t>：指所属事业单位在预计用当年的</w:t>
      </w:r>
      <w:r>
        <w:rPr>
          <w:rFonts w:cs="仿宋_GB2312"/>
          <w:kern w:val="2"/>
          <w:sz w:val="32"/>
          <w:szCs w:val="32"/>
        </w:rPr>
        <w:t>“</w:t>
      </w:r>
      <w:r>
        <w:rPr>
          <w:rFonts w:cs="仿宋_GB2312" w:hint="eastAsia"/>
          <w:kern w:val="2"/>
          <w:sz w:val="32"/>
          <w:szCs w:val="32"/>
        </w:rPr>
        <w:t>财政拨款收入</w:t>
      </w:r>
      <w:r>
        <w:rPr>
          <w:rFonts w:cs="仿宋_GB2312"/>
          <w:kern w:val="2"/>
          <w:sz w:val="32"/>
          <w:szCs w:val="32"/>
        </w:rPr>
        <w:t>”</w:t>
      </w:r>
      <w:r>
        <w:rPr>
          <w:rFonts w:cs="仿宋_GB2312" w:hint="eastAsia"/>
          <w:kern w:val="2"/>
          <w:sz w:val="32"/>
          <w:szCs w:val="32"/>
        </w:rPr>
        <w:t>、</w:t>
      </w:r>
      <w:r>
        <w:rPr>
          <w:rFonts w:cs="仿宋_GB2312"/>
          <w:kern w:val="2"/>
          <w:sz w:val="32"/>
          <w:szCs w:val="32"/>
        </w:rPr>
        <w:t>“</w:t>
      </w:r>
      <w:r>
        <w:rPr>
          <w:rFonts w:cs="仿宋_GB2312" w:hint="eastAsia"/>
          <w:kern w:val="2"/>
          <w:sz w:val="32"/>
          <w:szCs w:val="32"/>
        </w:rPr>
        <w:t>事业收入</w:t>
      </w:r>
      <w:r>
        <w:rPr>
          <w:rFonts w:cs="仿宋_GB2312"/>
          <w:kern w:val="2"/>
          <w:sz w:val="32"/>
          <w:szCs w:val="32"/>
        </w:rPr>
        <w:t>”</w:t>
      </w:r>
      <w:r>
        <w:rPr>
          <w:rFonts w:cs="仿宋_GB2312" w:hint="eastAsia"/>
          <w:kern w:val="2"/>
          <w:sz w:val="32"/>
          <w:szCs w:val="32"/>
        </w:rPr>
        <w:t>、</w:t>
      </w:r>
      <w:r>
        <w:rPr>
          <w:rFonts w:cs="仿宋_GB2312"/>
          <w:kern w:val="2"/>
          <w:sz w:val="32"/>
          <w:szCs w:val="32"/>
        </w:rPr>
        <w:t>“</w:t>
      </w:r>
      <w:r>
        <w:rPr>
          <w:rFonts w:cs="仿宋_GB2312" w:hint="eastAsia"/>
          <w:kern w:val="2"/>
          <w:sz w:val="32"/>
          <w:szCs w:val="32"/>
        </w:rPr>
        <w:t>事业单位经营收入</w:t>
      </w:r>
      <w:r>
        <w:rPr>
          <w:rFonts w:cs="仿宋_GB2312"/>
          <w:kern w:val="2"/>
          <w:sz w:val="32"/>
          <w:szCs w:val="32"/>
        </w:rPr>
        <w:t>”</w:t>
      </w:r>
      <w:r>
        <w:rPr>
          <w:rFonts w:cs="仿宋_GB2312" w:hint="eastAsia"/>
          <w:kern w:val="2"/>
          <w:sz w:val="32"/>
          <w:szCs w:val="32"/>
        </w:rPr>
        <w:t>、</w:t>
      </w:r>
      <w:r>
        <w:rPr>
          <w:rFonts w:cs="仿宋_GB2312"/>
          <w:kern w:val="2"/>
          <w:sz w:val="32"/>
          <w:szCs w:val="32"/>
        </w:rPr>
        <w:t>“</w:t>
      </w:r>
      <w:r>
        <w:rPr>
          <w:rFonts w:cs="仿宋_GB2312" w:hint="eastAsia"/>
          <w:kern w:val="2"/>
          <w:sz w:val="32"/>
          <w:szCs w:val="32"/>
        </w:rPr>
        <w:t>其他收入</w:t>
      </w:r>
      <w:r>
        <w:rPr>
          <w:rFonts w:cs="仿宋_GB2312"/>
          <w:kern w:val="2"/>
          <w:sz w:val="32"/>
          <w:szCs w:val="32"/>
        </w:rPr>
        <w:t>”</w:t>
      </w:r>
      <w:r>
        <w:rPr>
          <w:rFonts w:cs="仿宋_GB2312" w:hint="eastAsia"/>
          <w:kern w:val="2"/>
          <w:sz w:val="32"/>
          <w:szCs w:val="32"/>
        </w:rPr>
        <w:t>不足以安排当年支出的情况下，使用以前年度积累的事业基金弥补本年度收支缺口的资金。</w:t>
      </w:r>
      <w:r>
        <w:rPr>
          <w:rFonts w:cs="仿宋_GB2312"/>
          <w:kern w:val="2"/>
          <w:sz w:val="32"/>
          <w:szCs w:val="32"/>
        </w:rPr>
        <w:br/>
      </w:r>
      <w:r>
        <w:rPr>
          <w:rFonts w:cs="仿宋_GB2312" w:hint="eastAsia"/>
          <w:kern w:val="2"/>
          <w:sz w:val="32"/>
          <w:szCs w:val="32"/>
        </w:rPr>
        <w:t>　</w:t>
      </w:r>
      <w:r>
        <w:rPr>
          <w:rFonts w:ascii="楷体" w:eastAsia="楷体" w:cs="仿宋_GB2312" w:hint="eastAsia"/>
          <w:kern w:val="2"/>
          <w:sz w:val="32"/>
          <w:szCs w:val="32"/>
        </w:rPr>
        <w:t>　（六）上年结转</w:t>
      </w:r>
      <w:r>
        <w:rPr>
          <w:rFonts w:cs="仿宋_GB2312" w:hint="eastAsia"/>
          <w:kern w:val="2"/>
          <w:sz w:val="32"/>
          <w:szCs w:val="32"/>
        </w:rPr>
        <w:t>：指所属行政事业单位以前年度尚未完成、结转至本年按原规定用途继续使用的资金和以前年度已完成项目剩余资金经批准用于新用途使用的资金。</w:t>
      </w:r>
    </w:p>
    <w:p>
      <w:pPr>
        <w:rPr>
          <w:rFonts w:ascii="仿宋_GB2312" w:eastAsia="仿宋_GB2312" w:cs="仿宋_GB2312"/>
          <w:sz w:val="32"/>
          <w:szCs w:val="32"/>
        </w:rPr>
      </w:pPr>
    </w:p>
    <w:sectPr>
      <w:headerReference w:type="default" r:id="rId2"/>
      <w:pgSz w:w="11906" w:h="16838"/>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黑体">
    <w:panose1 w:val="02010609060101010101"/>
    <w:charset w:val="86"/>
    <w:family w:val="auto"/>
    <w:pitch w:val="variable"/>
    <w:sig w:usb0="800002BF" w:usb1="38CF7CFA" w:usb2="00000016" w:usb3="00000000" w:csb0="00040001" w:csb1="00000000"/>
  </w:font>
  <w:font w:name="楷体">
    <w:panose1 w:val="02010609060101010101"/>
    <w:charset w:val="86"/>
    <w:family w:val="modern"/>
    <w:pitch w:val="variable"/>
    <w:sig w:usb0="800002BF" w:usb1="38CF7CFA" w:usb2="00000016" w:usb3="00000000" w:csb0="00040001" w:csb1="00000000"/>
  </w:font>
  <w:font w:name="??">
    <w:altName w:val="Times New Roman"/>
    <w:panose1 w:val="00000000000000000000"/>
    <w:charset w:val="00"/>
    <w:family w:val="roman"/>
    <w:pitch w:val="variable"/>
    <w:sig w:usb0="00000000" w:usb1="00000000" w:usb2="00000000" w:usb3="00000000" w:csb0="00000001" w:csb1="00000000"/>
  </w:font>
  <w:font w:name="宋体">
    <w:panose1 w:val="02010600030101010101"/>
    <w:charset w:val="86"/>
    <w:family w:val="auto"/>
    <w:pitch w:val="variable"/>
    <w:sig w:usb0="00000003" w:usb1="288F0000" w:usb2="00000006" w:usb3="00000000" w:csb0="00040001" w:csb1="00000000"/>
  </w:font>
  <w:font w:name="仿宋_GB2312">
    <w:panose1 w:val="02010609030101010101"/>
    <w:charset w:val="86"/>
    <w:family w:val="modern"/>
    <w:pitch w:val="variable"/>
    <w:sig w:usb0="00000001" w:usb1="080E0000" w:usb2="00000000" w:usb3="00000000" w:csb0="00040000" w:csb1="00000000"/>
  </w:font>
  <w:font w:name="Times New Roman">
    <w:panose1 w:val="02020603050405020304"/>
    <w:charset w:val="00"/>
    <w:family w:val="roman"/>
    <w:pitch w:val="variable"/>
    <w:sig w:usb0="20007A87" w:usb1="80000000" w:usb2="00000008" w:usb3="00000000" w:csb0="000001FF" w:csb1="00000000"/>
  </w:font>
  <w:font w:name="楷体_GB2312">
    <w:panose1 w:val="02010609030101010101"/>
    <w:charset w:val="86"/>
    <w:family w:val="auto"/>
    <w:pitch w:val="variable"/>
    <w:sig w:usb0="00000001" w:usb1="080E0000" w:usb2="00000000" w:usb3="00000000" w:csb0="00040000" w:csb1="00000000"/>
  </w:font>
  <w:font w:name="Calibri">
    <w:altName w:val="Times New Roman"/>
    <w:panose1 w:val="020F0502020204030204"/>
    <w:charset w:val="00"/>
    <w:family w:val="swiss"/>
    <w:pitch w:val="variable"/>
    <w:sig w:usb0="00000000" w:usb1="00000000" w:usb2="00000001" w:usb3="00000000" w:csb0="0000019F" w:csb1="00000000"/>
  </w:font>
  <w:font w:name="Arial">
    <w:altName w:val="Times New Roman"/>
    <w:panose1 w:val="020B0604020202020204"/>
    <w:charset w:val="01"/>
    <w:family w:val="swiss"/>
    <w:pitch w:val="variable"/>
    <w:sig w:usb0="E0002AFF" w:usb1="C0007843" w:usb2="00000009" w:usb3="00000000" w:csb0="400001FF" w:csb1="FFFF0000"/>
  </w:font>
</w:fonts>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6"/>
      <w:pBdr>
        <w:bottom w:val="none" w:sz="0" w:space="0" w:color="auto"/>
      </w:pBdr>
      <w:tabs>
        <w:tab w:val="center" w:pos="4153"/>
        <w:tab w:val="right" w:pos="8306"/>
      </w:tabs>
    </w:pPr>
  </w:p>
</w:hd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47D03D20"/>
    <w:multiLevelType w:val="multilevel"/>
    <w:tmpl w:val="47D03D20"/>
    <w:lvl w:ilvl="0">
      <w:start w:val="2"/>
      <w:numFmt w:val="japaneseCounting"/>
      <w:lvlRestart w:val="0"/>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10"/>
  <w:bordersDoNotSurroundHeader/>
  <w:bordersDoNotSurroundFooter/>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Times New Roman" w:hAnsi="Calibri"/>
      <w:kern w:val="2"/>
      <w:sz w:val="21"/>
      <w:szCs w:val="22"/>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rPr>
  </w:style>
  <w:style w:type="paragraph" w:styleId="2">
    <w:name w:val="heading 2"/>
    <w:basedOn w:val="0"/>
    <w:next w:val="0"/>
    <w:pPr>
      <w:keepNext/>
      <w:keepLines/>
      <w:widowControl w:val="0"/>
      <w:spacing w:before="260" w:after="260" w:line="415" w:lineRule="auto"/>
      <w:outlineLvl w:val="1"/>
    </w:pPr>
    <w:rPr>
      <w:rFonts w:ascii="Arial" w:eastAsia="黑体" w:hAnsi="Arial"/>
      <w:b/>
      <w:sz w:val="32"/>
    </w:rPr>
  </w:style>
  <w:style w:type="paragraph" w:styleId="3">
    <w:name w:val="heading 3"/>
    <w:basedOn w:val="0"/>
    <w:next w:val="0"/>
    <w:pPr>
      <w:keepNext/>
      <w:keepLines/>
      <w:widowControl w:val="0"/>
      <w:spacing w:before="260" w:after="260" w:line="415" w:lineRule="auto"/>
      <w:outlineLvl w:val="2"/>
    </w:pPr>
    <w:rPr>
      <w:b/>
      <w:sz w:val="32"/>
    </w:rPr>
  </w:style>
  <w:style w:type="character" w:default="1" w:styleId="10">
    <w:name w:val="Default Paragraph Font"/>
  </w:style>
  <w:style w:type="paragraph" w:styleId="15">
    <w:name w:val="footer"/>
    <w:basedOn w:val="0"/>
    <w:pPr>
      <w:tabs>
        <w:tab w:val="center" w:pos="4153"/>
        <w:tab w:val="right" w:pos="8306"/>
      </w:tabs>
      <w:snapToGrid w:val="0"/>
      <w:jc w:val="left"/>
    </w:pPr>
    <w:rPr>
      <w:sz w:val="18"/>
      <w:szCs w:val="18"/>
    </w:rPr>
  </w:style>
  <w:style w:type="paragraph" w:styleId="16">
    <w:name w:val="header"/>
    <w:basedOn w:val="0"/>
    <w:pPr>
      <w:pBdr>
        <w:bottom w:val="single" w:sz="6" w:space="1" w:color="auto"/>
      </w:pBdr>
      <w:tabs>
        <w:tab w:val="center" w:pos="4153"/>
        <w:tab w:val="right" w:pos="8306"/>
      </w:tabs>
      <w:snapToGrid w:val="0"/>
      <w:jc w:val="center"/>
    </w:pPr>
    <w:rPr>
      <w:sz w:val="18"/>
      <w:szCs w:val="18"/>
    </w:rPr>
  </w:style>
  <w:style w:type="paragraph" w:styleId="17">
    <w:name w:val="List Paragraph"/>
    <w:basedOn w:val="0"/>
    <w:pPr>
      <w:ind w:firstLineChars="200" w:firstLine="200"/>
    </w:pPr>
  </w:style>
  <w:style w:type="paragraph" w:customStyle="1" w:styleId="18">
    <w:name w:val="正文文本1"/>
    <w:basedOn w:val="0"/>
    <w:pPr>
      <w:spacing w:before="93"/>
    </w:pPr>
    <w:rPr>
      <w:rFonts w:ascii="仿宋_GB2312" w:eastAsia="仿宋_GB2312"/>
      <w:kern w:val="0"/>
      <w:sz w:val="30"/>
      <w:szCs w:val="20"/>
    </w:rPr>
  </w:style>
  <w:style w:type="paragraph" w:styleId="19">
    <w:name w:val="Body Text"/>
    <w:basedOn w:val="0"/>
    <w:next w:val="16"/>
    <w:pPr>
      <w:widowControl w:val="0"/>
      <w:spacing w:before="100" w:beforeAutospacing="1" w:after="100" w:afterAutospacing="1"/>
      <w:jc w:val="both"/>
    </w:pPr>
    <w:rPr>
      <w:rFonts w:ascii="宋体" w:eastAsia="宋体" w:cs="宋体"/>
      <w:kern w:val="0"/>
      <w:sz w:val="24"/>
      <w:szCs w:val="24"/>
      <w:lang w:val="en-US" w:eastAsia="zh-CN" w:bidi="ar-SA"/>
    </w:rPr>
  </w:style>
  <w:style w:type="paragraph" w:styleId="80">
    <w:name w:val="Body Text First Indent 2"/>
    <w:basedOn w:val="0"/>
    <w:next w:val="0"/>
    <w:pPr>
      <w:keepNext w:val="0"/>
      <w:keepLines w:val="0"/>
      <w:widowControl w:val="0"/>
      <w:suppressLineNumbers w:val="0"/>
      <w:spacing w:before="0" w:beforeAutospacing="0" w:after="120" w:afterAutospacing="0" w:line="500" w:lineRule="exact"/>
      <w:ind w:leftChars="200" w:left="200" w:right="0" w:firstLineChars="200" w:firstLine="200"/>
      <w:jc w:val="both"/>
    </w:pPr>
    <w:rPr>
      <w:rFonts w:ascii="Times New Roman" w:eastAsia="宋体" w:cs="Times New Roman" w:hAnsi="Times New Roman"/>
      <w:b/>
      <w:kern w:val="2"/>
      <w:sz w:val="21"/>
      <w:szCs w:val="24"/>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styles" Target="styles.xml"/><Relationship Id="rId4" Type="http://schemas.openxmlformats.org/officeDocument/2006/relationships/numbering" Target="numbering.xml"/><Relationship Id="rId5" Type="http://schemas.openxmlformats.org/officeDocument/2006/relationships/fontTable" Target="fontTable.xml"/></Relationships>
</file>

<file path=docProps/app.xml><?xml version="1.0" encoding="utf-8"?>
<Properties xmlns="http://schemas.openxmlformats.org/officeDocument/2006/extended-properties">
  <Template>Normal.eit</Template>
  <TotalTime>24</TotalTime>
  <Application>Yozo_Office27021597764231179</Application>
  <Pages>9</Pages>
  <Words>3338</Words>
  <Characters>3625</Characters>
  <Lines>199</Lines>
  <Paragraphs>65</Paragraphs>
  <CharactersWithSpaces>3681</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疯丫头。。</dc:creator>
  <cp:lastModifiedBy>user</cp:lastModifiedBy>
  <cp:revision>4</cp:revision>
  <cp:lastPrinted>2018-01-30T17:39:00Z</cp:lastPrinted>
  <dcterms:created xsi:type="dcterms:W3CDTF">2022-12-30T17:44:00Z</dcterms:created>
  <dcterms:modified xsi:type="dcterms:W3CDTF">2026-02-03T02:54:58Z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2052-12.1.2.23578</vt:lpwstr>
  </property>
  <property fmtid="{D5CDD505-2E9C-101B-9397-08002B2CF9AE}" pid="3" name="ICV">
    <vt:lpwstr>FA19B510D68B89DD13728069D9548460_43</vt:lpwstr>
  </property>
</Properties>
</file>