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
    <w:p/>
    <w:p/>
    <w:p>
      <w:pPr>
        <w:ind w:firstLine="1050" w:firstLineChars="500"/>
      </w:pPr>
    </w:p>
    <w:p>
      <w:pPr>
        <w:ind w:firstLine="1050" w:firstLineChars="500"/>
      </w:pPr>
    </w:p>
    <w:p>
      <w:pPr>
        <w:ind w:firstLine="1760" w:firstLineChars="400"/>
        <w:rPr>
          <w:rFonts w:ascii="黑体" w:eastAsia="黑体"/>
          <w:sz w:val="44"/>
          <w:szCs w:val="44"/>
        </w:rPr>
      </w:pPr>
    </w:p>
    <w:p>
      <w:pPr>
        <w:ind w:firstLine="1760" w:firstLineChars="400"/>
        <w:rPr>
          <w:rFonts w:ascii="黑体" w:eastAsia="黑体"/>
          <w:sz w:val="44"/>
          <w:szCs w:val="44"/>
        </w:rPr>
      </w:pPr>
    </w:p>
    <w:p>
      <w:pPr>
        <w:jc w:val="center"/>
        <w:rPr>
          <w:rFonts w:ascii="黑体" w:eastAsia="黑体"/>
          <w:sz w:val="44"/>
          <w:szCs w:val="44"/>
        </w:rPr>
      </w:pPr>
      <w:r>
        <w:rPr>
          <w:rFonts w:hint="eastAsia" w:ascii="黑体" w:eastAsia="黑体"/>
          <w:sz w:val="44"/>
          <w:szCs w:val="44"/>
          <w:lang w:val="en-US" w:eastAsia="zh-CN"/>
        </w:rPr>
        <w:t xml:space="preserve"> </w:t>
      </w:r>
      <w:r>
        <w:rPr>
          <w:rFonts w:hint="eastAsia" w:ascii="黑体" w:eastAsia="黑体"/>
          <w:sz w:val="44"/>
          <w:szCs w:val="44"/>
        </w:rPr>
        <w:t>阿坝州总工会</w:t>
      </w:r>
      <w:r>
        <w:rPr>
          <w:rFonts w:hint="eastAsia" w:ascii="黑体" w:eastAsia="黑体"/>
          <w:sz w:val="44"/>
          <w:szCs w:val="44"/>
          <w:lang w:val="en-US" w:eastAsia="zh-CN"/>
        </w:rPr>
        <w:t>2024</w:t>
      </w:r>
      <w:r>
        <w:rPr>
          <w:rFonts w:hint="eastAsia" w:ascii="黑体" w:eastAsia="黑体"/>
          <w:sz w:val="44"/>
          <w:szCs w:val="44"/>
        </w:rPr>
        <w:t>年部门预算</w:t>
      </w:r>
    </w:p>
    <w:p>
      <w:pPr>
        <w:ind w:firstLine="1760" w:firstLineChars="400"/>
        <w:rPr>
          <w:rFonts w:ascii="黑体" w:eastAsia="黑体"/>
          <w:sz w:val="44"/>
          <w:szCs w:val="44"/>
        </w:rPr>
      </w:pPr>
    </w:p>
    <w:p>
      <w:pPr>
        <w:ind w:firstLine="1760" w:firstLineChars="400"/>
        <w:rPr>
          <w:rFonts w:hint="eastAsia" w:ascii="黑体" w:eastAsia="黑体"/>
          <w:sz w:val="44"/>
          <w:szCs w:val="44"/>
          <w:lang w:eastAsia="zh-CN"/>
        </w:rPr>
      </w:pPr>
    </w:p>
    <w:p>
      <w:pPr>
        <w:ind w:firstLine="1760" w:firstLineChars="400"/>
        <w:rPr>
          <w:rFonts w:ascii="黑体" w:eastAsia="黑体"/>
          <w:sz w:val="44"/>
          <w:szCs w:val="44"/>
        </w:rPr>
      </w:pPr>
    </w:p>
    <w:p>
      <w:pPr>
        <w:ind w:firstLine="1760" w:firstLineChars="400"/>
        <w:rPr>
          <w:rFonts w:ascii="黑体" w:eastAsia="黑体"/>
          <w:sz w:val="44"/>
          <w:szCs w:val="44"/>
        </w:rPr>
      </w:pPr>
    </w:p>
    <w:p>
      <w:pPr>
        <w:ind w:firstLine="1760" w:firstLineChars="400"/>
        <w:rPr>
          <w:rFonts w:ascii="黑体" w:eastAsia="黑体"/>
          <w:sz w:val="44"/>
          <w:szCs w:val="44"/>
        </w:rPr>
      </w:pPr>
    </w:p>
    <w:p>
      <w:pPr>
        <w:ind w:firstLine="1760" w:firstLineChars="400"/>
        <w:rPr>
          <w:rFonts w:ascii="黑体" w:eastAsia="黑体"/>
          <w:sz w:val="44"/>
          <w:szCs w:val="44"/>
        </w:rPr>
      </w:pPr>
    </w:p>
    <w:p>
      <w:pPr>
        <w:ind w:firstLine="1760" w:firstLineChars="400"/>
        <w:rPr>
          <w:rFonts w:ascii="黑体" w:eastAsia="黑体"/>
          <w:sz w:val="44"/>
          <w:szCs w:val="44"/>
        </w:rPr>
      </w:pPr>
    </w:p>
    <w:p>
      <w:pPr>
        <w:ind w:firstLine="1760" w:firstLineChars="400"/>
        <w:rPr>
          <w:rFonts w:ascii="黑体" w:eastAsia="黑体"/>
          <w:sz w:val="44"/>
          <w:szCs w:val="44"/>
        </w:rPr>
      </w:pPr>
    </w:p>
    <w:p>
      <w:pPr>
        <w:ind w:firstLine="960" w:firstLineChars="400"/>
        <w:rPr>
          <w:rFonts w:ascii="宋体" w:eastAsia="宋体" w:cs="宋体"/>
          <w:sz w:val="24"/>
          <w:szCs w:val="24"/>
        </w:rPr>
      </w:pPr>
      <w:r>
        <w:rPr>
          <w:rFonts w:ascii="宋体" w:eastAsia="宋体" w:cs="宋体"/>
          <w:sz w:val="24"/>
          <w:szCs w:val="24"/>
        </w:rPr>
        <w:t> </w:t>
      </w:r>
    </w:p>
    <w:p>
      <w:pPr>
        <w:ind w:firstLine="1280" w:firstLineChars="400"/>
        <w:rPr>
          <w:rFonts w:hint="eastAsia" w:ascii="黑体" w:eastAsia="黑体" w:cs="黑体"/>
          <w:sz w:val="32"/>
          <w:szCs w:val="32"/>
        </w:rPr>
      </w:pPr>
      <w:r>
        <w:rPr>
          <w:rFonts w:hint="eastAsia" w:ascii="黑体" w:eastAsia="黑体" w:cs="黑体"/>
          <w:sz w:val="32"/>
          <w:szCs w:val="32"/>
        </w:rPr>
        <w:t>部门主要负责人审签情况：已审签，同意对外公开</w:t>
      </w:r>
    </w:p>
    <w:p>
      <w:pPr>
        <w:rPr>
          <w:rFonts w:hint="eastAsia" w:ascii="黑体" w:eastAsia="黑体"/>
          <w:sz w:val="44"/>
          <w:szCs w:val="44"/>
          <w:lang w:val="en-US" w:eastAsia="zh-CN"/>
        </w:rPr>
      </w:pPr>
    </w:p>
    <w:p>
      <w:pPr>
        <w:ind w:firstLine="1920" w:firstLineChars="600"/>
        <w:rPr>
          <w:rFonts w:ascii="黑体" w:eastAsia="黑体"/>
          <w:sz w:val="32"/>
          <w:szCs w:val="32"/>
          <w:lang w:val="en-US" w:eastAsia="zh-CN"/>
        </w:rPr>
      </w:pPr>
      <w:r>
        <w:rPr>
          <w:rFonts w:hint="eastAsia" w:ascii="黑体" w:eastAsia="黑体"/>
          <w:sz w:val="32"/>
          <w:szCs w:val="32"/>
          <w:lang w:val="en-US" w:eastAsia="zh-CN"/>
        </w:rPr>
        <w:t>公开时间：2024年1月31日</w:t>
      </w:r>
    </w:p>
    <w:p>
      <w:pPr>
        <w:ind w:firstLine="1760" w:firstLineChars="400"/>
        <w:rPr>
          <w:rFonts w:ascii="黑体" w:eastAsia="黑体"/>
          <w:sz w:val="44"/>
          <w:szCs w:val="44"/>
        </w:rPr>
      </w:pPr>
    </w:p>
    <w:p>
      <w:pPr>
        <w:rPr>
          <w:rFonts w:hint="eastAsia" w:ascii="黑体" w:eastAsia="黑体"/>
          <w:sz w:val="44"/>
          <w:szCs w:val="44"/>
        </w:rPr>
      </w:pPr>
    </w:p>
    <w:p>
      <w:pPr>
        <w:rPr>
          <w:rFonts w:ascii="黑体" w:eastAsia="黑体"/>
          <w:sz w:val="44"/>
          <w:szCs w:val="44"/>
        </w:rPr>
      </w:pPr>
    </w:p>
    <w:p>
      <w:pPr>
        <w:pStyle w:val="16"/>
      </w:pPr>
    </w:p>
    <w:p>
      <w:pPr>
        <w:ind w:firstLine="3120" w:firstLineChars="600"/>
        <w:rPr>
          <w:rFonts w:ascii="黑体" w:eastAsia="黑体"/>
          <w:sz w:val="52"/>
          <w:szCs w:val="52"/>
        </w:rPr>
      </w:pPr>
      <w:r>
        <w:rPr>
          <w:rFonts w:hint="eastAsia" w:ascii="黑体" w:eastAsia="黑体"/>
          <w:sz w:val="52"/>
          <w:szCs w:val="52"/>
        </w:rPr>
        <w:t>目</w:t>
      </w:r>
      <w:r>
        <w:rPr>
          <w:rFonts w:ascii="黑体" w:eastAsia="黑体"/>
          <w:sz w:val="52"/>
          <w:szCs w:val="52"/>
        </w:rPr>
        <w:t xml:space="preserve"> </w:t>
      </w:r>
      <w:r>
        <w:rPr>
          <w:rFonts w:hint="eastAsia" w:ascii="黑体" w:eastAsia="黑体"/>
          <w:sz w:val="52"/>
          <w:szCs w:val="52"/>
        </w:rPr>
        <w:t>录</w:t>
      </w:r>
    </w:p>
    <w:p>
      <w:pPr>
        <w:ind w:firstLine="3080" w:firstLineChars="700"/>
        <w:rPr>
          <w:rFonts w:ascii="黑体" w:eastAsia="黑体"/>
          <w:sz w:val="44"/>
          <w:szCs w:val="44"/>
        </w:rPr>
      </w:pPr>
    </w:p>
    <w:p>
      <w:pPr>
        <w:pStyle w:val="19"/>
        <w:numPr>
          <w:ilvl w:val="0"/>
          <w:numId w:val="1"/>
        </w:numPr>
        <w:ind w:firstLineChars="0"/>
        <w:rPr>
          <w:rFonts w:ascii="黑体" w:eastAsia="黑体"/>
          <w:sz w:val="32"/>
          <w:szCs w:val="32"/>
        </w:rPr>
      </w:pPr>
      <w:r>
        <w:rPr>
          <w:rFonts w:hint="eastAsia" w:ascii="黑体" w:eastAsia="黑体"/>
          <w:sz w:val="32"/>
          <w:szCs w:val="32"/>
        </w:rPr>
        <w:t>基本职能及主要工作</w:t>
      </w:r>
    </w:p>
    <w:p>
      <w:pPr>
        <w:rPr>
          <w:rFonts w:ascii="仿宋_GB2312" w:eastAsia="仿宋_GB2312"/>
          <w:sz w:val="32"/>
          <w:szCs w:val="32"/>
        </w:rPr>
      </w:pPr>
      <w:r>
        <w:rPr>
          <w:rFonts w:hint="eastAsia" w:ascii="仿宋_GB2312" w:eastAsia="仿宋_GB2312"/>
          <w:sz w:val="32"/>
          <w:szCs w:val="32"/>
        </w:rPr>
        <w:t>（一）部门职能简介</w:t>
      </w:r>
    </w:p>
    <w:p>
      <w:pPr>
        <w:rPr>
          <w:rFonts w:ascii="仿宋_GB2312" w:eastAsia="仿宋_GB2312"/>
          <w:sz w:val="32"/>
          <w:szCs w:val="32"/>
        </w:rPr>
      </w:pPr>
      <w:r>
        <w:rPr>
          <w:rFonts w:hint="eastAsia" w:ascii="仿宋_GB2312" w:eastAsia="仿宋_GB2312"/>
          <w:sz w:val="32"/>
          <w:szCs w:val="32"/>
        </w:rPr>
        <w:t>（二）</w:t>
      </w:r>
      <w:r>
        <w:rPr>
          <w:rFonts w:hint="eastAsia" w:ascii="仿宋_GB2312" w:eastAsia="仿宋_GB2312"/>
          <w:sz w:val="32"/>
          <w:szCs w:val="32"/>
          <w:lang w:val="en-US" w:eastAsia="zh-CN"/>
        </w:rPr>
        <w:t>2024</w:t>
      </w:r>
      <w:r>
        <w:rPr>
          <w:rFonts w:hint="eastAsia" w:ascii="仿宋_GB2312" w:eastAsia="仿宋_GB2312"/>
          <w:sz w:val="32"/>
          <w:szCs w:val="32"/>
        </w:rPr>
        <w:t>年重点工作</w:t>
      </w:r>
    </w:p>
    <w:p>
      <w:pPr>
        <w:rPr>
          <w:rFonts w:ascii="黑体" w:eastAsia="黑体"/>
          <w:sz w:val="32"/>
          <w:szCs w:val="32"/>
        </w:rPr>
      </w:pPr>
      <w:r>
        <w:rPr>
          <w:rFonts w:hint="eastAsia" w:ascii="黑体" w:eastAsia="黑体"/>
          <w:sz w:val="32"/>
          <w:szCs w:val="32"/>
        </w:rPr>
        <w:t>二、部门预算单位构成</w:t>
      </w:r>
    </w:p>
    <w:p>
      <w:pPr>
        <w:rPr>
          <w:rFonts w:ascii="黑体" w:eastAsia="黑体"/>
          <w:sz w:val="32"/>
          <w:szCs w:val="32"/>
        </w:rPr>
      </w:pPr>
      <w:r>
        <w:rPr>
          <w:rFonts w:hint="eastAsia" w:ascii="黑体" w:eastAsia="黑体"/>
          <w:sz w:val="32"/>
          <w:szCs w:val="32"/>
        </w:rPr>
        <w:t>三、收支预算情况说明</w:t>
      </w:r>
    </w:p>
    <w:p>
      <w:pPr>
        <w:rPr>
          <w:rFonts w:ascii="仿宋_GB2312" w:eastAsia="仿宋_GB2312"/>
          <w:sz w:val="32"/>
          <w:szCs w:val="32"/>
        </w:rPr>
      </w:pPr>
      <w:r>
        <w:rPr>
          <w:rFonts w:hint="eastAsia" w:ascii="黑体" w:eastAsia="黑体"/>
          <w:sz w:val="32"/>
          <w:szCs w:val="32"/>
        </w:rPr>
        <w:t>（</w:t>
      </w:r>
      <w:r>
        <w:rPr>
          <w:rFonts w:hint="eastAsia" w:ascii="仿宋_GB2312" w:eastAsia="仿宋_GB2312"/>
          <w:sz w:val="32"/>
          <w:szCs w:val="32"/>
        </w:rPr>
        <w:t>一）收入预算情况</w:t>
      </w:r>
    </w:p>
    <w:p>
      <w:pPr>
        <w:rPr>
          <w:rFonts w:ascii="仿宋_GB2312" w:eastAsia="仿宋_GB2312"/>
          <w:sz w:val="32"/>
          <w:szCs w:val="32"/>
        </w:rPr>
      </w:pPr>
      <w:r>
        <w:rPr>
          <w:rFonts w:hint="eastAsia" w:ascii="仿宋_GB2312" w:eastAsia="仿宋_GB2312"/>
          <w:sz w:val="32"/>
          <w:szCs w:val="32"/>
        </w:rPr>
        <w:t>（二）支出预算情况</w:t>
      </w:r>
    </w:p>
    <w:p>
      <w:pPr>
        <w:rPr>
          <w:rFonts w:ascii="黑体" w:eastAsia="黑体"/>
          <w:sz w:val="32"/>
          <w:szCs w:val="32"/>
        </w:rPr>
      </w:pPr>
      <w:r>
        <w:rPr>
          <w:rFonts w:hint="eastAsia" w:ascii="黑体" w:eastAsia="黑体"/>
          <w:sz w:val="32"/>
          <w:szCs w:val="32"/>
        </w:rPr>
        <w:t>四、财政拨款收支预算情况说明</w:t>
      </w:r>
    </w:p>
    <w:p>
      <w:pPr>
        <w:rPr>
          <w:rFonts w:ascii="黑体" w:eastAsia="黑体"/>
          <w:sz w:val="32"/>
          <w:szCs w:val="32"/>
        </w:rPr>
      </w:pPr>
      <w:r>
        <w:rPr>
          <w:rFonts w:hint="eastAsia" w:ascii="黑体" w:eastAsia="黑体"/>
          <w:sz w:val="32"/>
          <w:szCs w:val="32"/>
        </w:rPr>
        <w:t>五、一般公共预算当年拨款情况说明</w:t>
      </w:r>
    </w:p>
    <w:p>
      <w:pPr>
        <w:rPr>
          <w:rFonts w:hint="eastAsia" w:ascii="仿宋_GB2312" w:eastAsia="仿宋_GB2312"/>
          <w:sz w:val="32"/>
          <w:szCs w:val="32"/>
          <w:lang w:eastAsia="zh-CN"/>
        </w:rPr>
      </w:pPr>
      <w:r>
        <w:rPr>
          <w:rFonts w:hint="eastAsia" w:ascii="仿宋_GB2312" w:eastAsia="仿宋_GB2312"/>
          <w:sz w:val="32"/>
          <w:szCs w:val="32"/>
        </w:rPr>
        <w:t>（一）一般公共预算当年拨款规模变化情况</w:t>
      </w:r>
    </w:p>
    <w:p>
      <w:pPr>
        <w:rPr>
          <w:rFonts w:hint="eastAsia" w:ascii="仿宋_GB2312" w:eastAsia="仿宋_GB2312"/>
          <w:sz w:val="32"/>
          <w:szCs w:val="32"/>
          <w:lang w:eastAsia="zh-CN"/>
        </w:rPr>
      </w:pPr>
      <w:r>
        <w:rPr>
          <w:rFonts w:hint="eastAsia" w:ascii="仿宋_GB2312" w:eastAsia="仿宋_GB2312"/>
          <w:sz w:val="32"/>
          <w:szCs w:val="32"/>
        </w:rPr>
        <w:t>（二）一般公共预算当年拨款结构情况</w:t>
      </w:r>
    </w:p>
    <w:p>
      <w:pPr>
        <w:rPr>
          <w:rFonts w:hint="eastAsia" w:ascii="仿宋_GB2312" w:eastAsia="仿宋_GB2312"/>
          <w:sz w:val="32"/>
          <w:szCs w:val="32"/>
          <w:lang w:eastAsia="zh-CN"/>
        </w:rPr>
      </w:pPr>
      <w:r>
        <w:rPr>
          <w:rFonts w:hint="eastAsia" w:ascii="仿宋_GB2312" w:eastAsia="仿宋_GB2312"/>
          <w:sz w:val="32"/>
          <w:szCs w:val="32"/>
        </w:rPr>
        <w:t>（三）一般公共预算当年拨款具体使用情况</w:t>
      </w:r>
    </w:p>
    <w:p>
      <w:pPr>
        <w:rPr>
          <w:rFonts w:hint="eastAsia" w:ascii="黑体" w:eastAsia="黑体"/>
          <w:sz w:val="32"/>
          <w:szCs w:val="32"/>
          <w:lang w:eastAsia="zh-CN"/>
        </w:rPr>
      </w:pPr>
      <w:r>
        <w:rPr>
          <w:rFonts w:hint="eastAsia" w:ascii="黑体" w:eastAsia="黑体"/>
          <w:sz w:val="32"/>
          <w:szCs w:val="32"/>
        </w:rPr>
        <w:t>六、一般公共预算基本支出情况说明</w:t>
      </w:r>
    </w:p>
    <w:p>
      <w:pPr>
        <w:rPr>
          <w:rFonts w:hint="eastAsia" w:ascii="黑体" w:eastAsia="黑体"/>
          <w:sz w:val="32"/>
          <w:szCs w:val="32"/>
          <w:lang w:eastAsia="zh-CN"/>
        </w:rPr>
      </w:pPr>
      <w:r>
        <w:rPr>
          <w:rFonts w:hint="eastAsia" w:ascii="黑体" w:eastAsia="黑体"/>
          <w:sz w:val="32"/>
          <w:szCs w:val="32"/>
        </w:rPr>
        <w:t>七、“三公”经费财政拨款预算安排情况说明</w:t>
      </w:r>
    </w:p>
    <w:p>
      <w:pPr>
        <w:rPr>
          <w:rFonts w:hint="eastAsia" w:ascii="黑体" w:eastAsia="黑体"/>
          <w:sz w:val="32"/>
          <w:szCs w:val="32"/>
          <w:lang w:eastAsia="zh-CN"/>
        </w:rPr>
      </w:pPr>
      <w:r>
        <w:rPr>
          <w:rFonts w:hint="eastAsia" w:ascii="黑体" w:eastAsia="黑体"/>
          <w:sz w:val="32"/>
          <w:szCs w:val="32"/>
        </w:rPr>
        <w:t>八、政府性基金预算支出情况说明</w:t>
      </w:r>
    </w:p>
    <w:p>
      <w:pPr>
        <w:rPr>
          <w:rFonts w:hint="eastAsia" w:ascii="黑体" w:eastAsia="黑体"/>
          <w:sz w:val="32"/>
          <w:szCs w:val="32"/>
          <w:lang w:eastAsia="zh-CN"/>
        </w:rPr>
      </w:pPr>
      <w:r>
        <w:rPr>
          <w:rFonts w:hint="eastAsia" w:ascii="黑体" w:eastAsia="黑体"/>
          <w:sz w:val="32"/>
          <w:szCs w:val="32"/>
        </w:rPr>
        <w:t>九、其他重要事项的情况说明</w:t>
      </w:r>
    </w:p>
    <w:p>
      <w:pPr>
        <w:rPr>
          <w:rFonts w:ascii="黑体" w:eastAsia="黑体"/>
          <w:sz w:val="32"/>
          <w:szCs w:val="32"/>
        </w:rPr>
      </w:pPr>
      <w:r>
        <w:rPr>
          <w:rFonts w:hint="eastAsia" w:ascii="黑体" w:eastAsia="黑体"/>
          <w:sz w:val="32"/>
          <w:szCs w:val="32"/>
        </w:rPr>
        <w:t>十、名称解释</w:t>
      </w:r>
    </w:p>
    <w:p>
      <w:pPr>
        <w:rPr>
          <w:rFonts w:ascii="黑体" w:eastAsia="黑体"/>
          <w:sz w:val="32"/>
          <w:szCs w:val="32"/>
        </w:rPr>
      </w:pPr>
    </w:p>
    <w:p>
      <w:pPr>
        <w:widowControl/>
        <w:shd w:val="clear" w:color="auto" w:fill="FFFFFF"/>
        <w:spacing w:before="100" w:beforeAutospacing="1" w:after="100" w:afterAutospacing="1" w:line="290" w:lineRule="atLeast"/>
        <w:ind w:right="300"/>
        <w:jc w:val="left"/>
        <w:rPr>
          <w:rFonts w:ascii="??" w:hAnsi="??" w:cs="宋体"/>
          <w:kern w:val="0"/>
          <w:sz w:val="12"/>
          <w:szCs w:val="12"/>
        </w:rPr>
      </w:pPr>
    </w:p>
    <w:tbl>
      <w:tblPr>
        <w:tblStyle w:val="13"/>
        <w:tblpPr w:leftFromText="30" w:rightFromText="230" w:vertAnchor="text" w:tblpXSpec="right" w:tblpY="1"/>
        <w:tblW w:w="110" w:type="dxa"/>
        <w:tblCellSpacing w:w="1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
      <w:tblGrid>
        <w:gridCol w:w="8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blCellSpacing w:w="15" w:type="dxa"/>
        </w:trPr>
        <w:tc>
          <w:tcPr>
            <w:tcW w:w="50" w:type="dxa"/>
            <w:tcBorders>
              <w:top w:val="nil"/>
              <w:left w:val="nil"/>
              <w:bottom w:val="nil"/>
              <w:right w:val="nil"/>
            </w:tcBorders>
            <w:noWrap/>
            <w:vAlign w:val="center"/>
          </w:tcPr>
          <w:p>
            <w:pPr>
              <w:widowControl/>
              <w:spacing w:line="180" w:lineRule="atLeast"/>
              <w:jc w:val="center"/>
              <w:rPr>
                <w:rFonts w:ascii="??" w:hAnsi="??" w:cs="宋体"/>
                <w:kern w:val="0"/>
                <w:sz w:val="12"/>
                <w:szCs w:val="12"/>
              </w:rPr>
            </w:pPr>
          </w:p>
        </w:tc>
      </w:tr>
    </w:tbl>
    <w:p>
      <w:pPr>
        <w:pStyle w:val="17"/>
        <w:numPr>
          <w:ilvl w:val="0"/>
          <w:numId w:val="2"/>
        </w:numPr>
        <w:spacing w:before="0" w:line="360" w:lineRule="auto"/>
        <w:ind w:firstLine="330"/>
        <w:rPr>
          <w:rFonts w:hint="eastAsia" w:cs="宋体"/>
          <w:b/>
          <w:bCs/>
          <w:sz w:val="32"/>
          <w:szCs w:val="32"/>
        </w:rPr>
      </w:pPr>
      <w:r>
        <w:rPr>
          <w:rFonts w:hint="eastAsia" w:cs="宋体"/>
          <w:b/>
          <w:bCs/>
          <w:sz w:val="32"/>
          <w:szCs w:val="32"/>
        </w:rPr>
        <w:t>基本职能及主要工作</w:t>
      </w:r>
    </w:p>
    <w:p>
      <w:pPr>
        <w:pStyle w:val="17"/>
        <w:numPr>
          <w:ilvl w:val="0"/>
          <w:numId w:val="0"/>
        </w:numPr>
        <w:spacing w:before="0" w:line="360" w:lineRule="auto"/>
        <w:ind w:firstLine="640" w:firstLineChars="200"/>
        <w:rPr>
          <w:rFonts w:cs="宋体"/>
          <w:color w:val="auto"/>
          <w:sz w:val="32"/>
          <w:szCs w:val="32"/>
        </w:rPr>
      </w:pPr>
      <w:r>
        <w:rPr>
          <w:rFonts w:hint="eastAsia" w:cs="宋体"/>
          <w:color w:val="auto"/>
          <w:sz w:val="32"/>
          <w:szCs w:val="32"/>
          <w:lang w:val="en-US" w:eastAsia="zh-CN"/>
        </w:rPr>
        <w:t>(一)</w:t>
      </w:r>
      <w:r>
        <w:rPr>
          <w:rFonts w:hint="eastAsia" w:cs="宋体"/>
          <w:color w:val="auto"/>
          <w:sz w:val="32"/>
          <w:szCs w:val="32"/>
        </w:rPr>
        <w:t>阿坝州总工会</w:t>
      </w:r>
      <w:r>
        <w:rPr>
          <w:rFonts w:hint="eastAsia" w:cs="宋体"/>
          <w:color w:val="auto"/>
          <w:sz w:val="32"/>
          <w:szCs w:val="32"/>
          <w:lang w:eastAsia="zh-CN"/>
        </w:rPr>
        <w:t>基本</w:t>
      </w:r>
      <w:r>
        <w:rPr>
          <w:rFonts w:hint="eastAsia" w:cs="宋体"/>
          <w:color w:val="auto"/>
          <w:sz w:val="32"/>
          <w:szCs w:val="32"/>
        </w:rPr>
        <w:t>职能</w:t>
      </w:r>
    </w:p>
    <w:p>
      <w:pPr>
        <w:widowControl/>
        <w:spacing w:line="600" w:lineRule="exact"/>
        <w:ind w:firstLine="640" w:firstLineChars="200"/>
        <w:jc w:val="left"/>
        <w:rPr>
          <w:rFonts w:ascii="仿宋_GB2312" w:eastAsia="仿宋_GB2312"/>
          <w:color w:val="auto"/>
          <w:kern w:val="0"/>
          <w:sz w:val="32"/>
          <w:szCs w:val="32"/>
        </w:rPr>
      </w:pPr>
      <w:r>
        <w:rPr>
          <w:rFonts w:hint="eastAsia" w:ascii="仿宋_GB2312" w:eastAsia="仿宋_GB2312"/>
          <w:color w:val="auto"/>
          <w:kern w:val="0"/>
          <w:sz w:val="32"/>
          <w:szCs w:val="32"/>
        </w:rPr>
        <w:t>根据中共阿坝州委办公室《关于印发〈阿坝州总工会机关机构改革方案〉的通知》（阿委办发</w:t>
      </w:r>
      <w:r>
        <w:rPr>
          <w:rFonts w:ascii="仿宋_GB2312" w:eastAsia="仿宋_GB2312"/>
          <w:color w:val="auto"/>
          <w:kern w:val="0"/>
          <w:sz w:val="32"/>
          <w:szCs w:val="32"/>
        </w:rPr>
        <w:t>[2002]4</w:t>
      </w:r>
      <w:r>
        <w:rPr>
          <w:rFonts w:hint="eastAsia" w:ascii="仿宋_GB2312" w:eastAsia="仿宋_GB2312"/>
          <w:color w:val="auto"/>
          <w:kern w:val="0"/>
          <w:sz w:val="32"/>
          <w:szCs w:val="32"/>
        </w:rPr>
        <w:t>号）文件规定，主要职责是：一是贯彻执行党的路线、方针、政策，根据州委、省总工会的部署，结合我州实际，确定工会工作的指导思想、目标和任务，领导全州工会工作，为基层工会开展工作营造外部环境；二是进一步突出和履行维护职工合法权益的职能；三是指导各级工会组织开展以职工代表大会为基本制度的民主选举、民主决策、民主管理和民主监督工作；四是推动工会组织建立平等协商、集体合同制度和监督保证机制；五是协助州政府做好劳动模范的推荐评选和管理工作，协助省总做好劳动模范、“五一劳动奖章”、“五一劳动奖状”获得者的管理工作。</w:t>
      </w:r>
    </w:p>
    <w:p>
      <w:pPr>
        <w:pStyle w:val="17"/>
        <w:spacing w:before="0" w:line="360" w:lineRule="auto"/>
        <w:ind w:firstLine="330"/>
        <w:rPr>
          <w:rFonts w:cs="宋体"/>
          <w:color w:val="auto"/>
          <w:sz w:val="32"/>
          <w:szCs w:val="32"/>
        </w:rPr>
      </w:pPr>
      <w:r>
        <w:rPr>
          <w:rFonts w:hint="eastAsia" w:cs="宋体"/>
          <w:color w:val="auto"/>
          <w:sz w:val="32"/>
          <w:szCs w:val="32"/>
        </w:rPr>
        <w:t>　（二）</w:t>
      </w:r>
      <w:r>
        <w:rPr>
          <w:rFonts w:hint="eastAsia" w:cs="宋体"/>
          <w:color w:val="auto"/>
          <w:sz w:val="32"/>
          <w:szCs w:val="32"/>
          <w:lang w:val="en-US" w:eastAsia="zh-CN"/>
        </w:rPr>
        <w:t>2024年重点</w:t>
      </w:r>
      <w:r>
        <w:rPr>
          <w:rFonts w:hint="eastAsia" w:cs="宋体"/>
          <w:color w:val="auto"/>
          <w:sz w:val="32"/>
          <w:szCs w:val="32"/>
        </w:rPr>
        <w:t>工作</w:t>
      </w:r>
    </w:p>
    <w:p>
      <w:pPr>
        <w:ind w:firstLine="643" w:firstLineChars="200"/>
        <w:rPr>
          <w:rFonts w:hint="eastAsia" w:ascii="仿宋_GB2312" w:eastAsia="仿宋_GB2312" w:cs="仿宋_GB2312"/>
          <w:color w:val="0000FF"/>
          <w:sz w:val="32"/>
          <w:szCs w:val="32"/>
        </w:rPr>
      </w:pPr>
      <w:r>
        <w:rPr>
          <w:rFonts w:hint="eastAsia" w:ascii="仿宋_GB2312" w:eastAsia="仿宋_GB2312" w:cs="仿宋_GB2312"/>
          <w:b/>
          <w:bCs/>
          <w:color w:val="auto"/>
          <w:spacing w:val="0"/>
          <w:kern w:val="0"/>
          <w:sz w:val="32"/>
          <w:szCs w:val="24"/>
          <w:lang w:val="en-US" w:eastAsia="zh-CN"/>
        </w:rPr>
        <w:t>1.以更高的站位加强职工思想引领</w:t>
      </w:r>
      <w:r>
        <w:rPr>
          <w:rFonts w:hint="eastAsia" w:ascii="仿宋_GB2312" w:eastAsia="仿宋_GB2312" w:cs="仿宋_GB2312"/>
          <w:b/>
          <w:bCs/>
          <w:color w:val="auto"/>
          <w:spacing w:val="0"/>
          <w:kern w:val="0"/>
          <w:sz w:val="32"/>
          <w:szCs w:val="24"/>
        </w:rPr>
        <w:t>。</w:t>
      </w:r>
      <w:r>
        <w:rPr>
          <w:rFonts w:hint="eastAsia" w:ascii="仿宋_GB2312" w:eastAsia="仿宋_GB2312"/>
          <w:snapToGrid w:val="0"/>
          <w:color w:val="000000"/>
          <w:sz w:val="32"/>
        </w:rPr>
        <w:t>全面学习贯彻党的二十大精神、中国工会十八大精神、四川工会十五大精神，深入开展学习贯彻</w:t>
      </w:r>
      <w:r>
        <w:rPr>
          <w:rFonts w:hint="eastAsia" w:ascii="仿宋_GB2312" w:eastAsia="仿宋_GB2312"/>
          <w:snapToGrid w:val="0"/>
          <w:color w:val="000000"/>
          <w:sz w:val="32"/>
          <w:lang w:val="en-US" w:eastAsia="zh-CN"/>
        </w:rPr>
        <w:t>习近平</w:t>
      </w:r>
      <w:r>
        <w:rPr>
          <w:rFonts w:hint="eastAsia" w:ascii="仿宋_GB2312" w:eastAsia="仿宋_GB2312"/>
          <w:snapToGrid w:val="0"/>
          <w:color w:val="000000"/>
          <w:sz w:val="32"/>
        </w:rPr>
        <w:t>新时代中国特色社会主义思想主题教育。大力弘扬劳模工匠精神，利用线上线下渠道，开展“中国梦·劳动美”主题宣传教育，讲好劳动者故事、新时代工匠故事和工会故事。</w:t>
      </w:r>
      <w:bookmarkStart w:id="1" w:name="_GoBack"/>
      <w:bookmarkEnd w:id="1"/>
    </w:p>
    <w:p>
      <w:pPr>
        <w:spacing w:line="576" w:lineRule="exact"/>
        <w:ind w:left="0" w:firstLine="643" w:firstLineChars="200"/>
        <w:rPr>
          <w:rFonts w:hint="eastAsia" w:ascii="仿宋_GB2312" w:eastAsia="仿宋_GB2312" w:cs="仿宋_GB2312"/>
          <w:color w:val="FF0000"/>
          <w:sz w:val="32"/>
          <w:szCs w:val="32"/>
        </w:rPr>
      </w:pPr>
      <w:r>
        <w:rPr>
          <w:rFonts w:hint="eastAsia" w:ascii="仿宋_GB2312" w:eastAsia="仿宋_GB2312" w:cs="仿宋_GB2312"/>
          <w:b/>
          <w:bCs/>
          <w:color w:val="auto"/>
          <w:spacing w:val="0"/>
          <w:kern w:val="0"/>
          <w:sz w:val="32"/>
          <w:szCs w:val="24"/>
          <w:lang w:val="en-US" w:eastAsia="zh-CN" w:bidi="ar-SA"/>
        </w:rPr>
        <w:t>2.以更强的担当团结职工建功立业。</w:t>
      </w:r>
      <w:r>
        <w:rPr>
          <w:rFonts w:hint="eastAsia" w:ascii="仿宋_GB2312" w:eastAsia="仿宋_GB2312"/>
          <w:snapToGrid w:val="0"/>
          <w:color w:val="000000"/>
          <w:sz w:val="32"/>
        </w:rPr>
        <w:t>聚焦“十四五”时期重大工程、重大项目、重点产业，大力开展职工劳动和技能竞赛工作，不断提升劳动竞赛活动参与率、扩大覆盖面，营造好“劳动光荣、技能宝贵、创造伟大”的浓厚氛围。</w:t>
      </w:r>
    </w:p>
    <w:p>
      <w:pPr>
        <w:adjustRightInd w:val="0"/>
        <w:snapToGrid w:val="0"/>
        <w:spacing w:after="0"/>
        <w:ind w:left="0" w:leftChars="0" w:firstLine="643" w:firstLineChars="200"/>
        <w:jc w:val="both"/>
        <w:rPr>
          <w:rFonts w:hint="default" w:ascii="Times New Roman" w:hAnsi="Times New Roman" w:eastAsia="仿宋_GB2312"/>
          <w:b/>
          <w:bCs/>
          <w:snapToGrid w:val="0"/>
          <w:color w:val="000000"/>
          <w:sz w:val="32"/>
        </w:rPr>
      </w:pPr>
      <w:r>
        <w:rPr>
          <w:rFonts w:hint="eastAsia" w:ascii="仿宋_GB2312" w:eastAsia="仿宋_GB2312" w:cs="仿宋_GB2312"/>
          <w:b/>
          <w:bCs/>
          <w:color w:val="auto"/>
          <w:spacing w:val="0"/>
          <w:kern w:val="0"/>
          <w:sz w:val="32"/>
          <w:szCs w:val="24"/>
          <w:lang w:val="en-US" w:eastAsia="zh-CN" w:bidi="ar-SA"/>
        </w:rPr>
        <w:t>3.以更实的举措维护职工合法权益。</w:t>
      </w:r>
      <w:r>
        <w:rPr>
          <w:rFonts w:hint="eastAsia" w:ascii="仿宋_GB2312" w:eastAsia="仿宋_GB2312"/>
          <w:snapToGrid w:val="0"/>
          <w:color w:val="000000"/>
          <w:sz w:val="32"/>
        </w:rPr>
        <w:t>坚持“资源共享、区域覆盖、联动发展、职工受益”的工作理念，继续加大对职工之家、妈咪小屋（妈咪宝贝屋）、户外劳动者站点和职工子女托管班的创建、扶持力度。叫响做实“四季送”、“困难职工帮扶”、女职工关爱、</w:t>
      </w:r>
      <w:r>
        <w:rPr>
          <w:rFonts w:hint="eastAsia" w:ascii="仿宋_GB2312" w:eastAsia="仿宋_GB2312"/>
          <w:color w:val="000000"/>
          <w:sz w:val="32"/>
          <w:szCs w:val="32"/>
          <w:lang w:bidi="ar-SA"/>
        </w:rPr>
        <w:t>“放飞希望 绽放微笑”</w:t>
      </w:r>
      <w:r>
        <w:rPr>
          <w:rFonts w:hint="eastAsia" w:ascii="仿宋_GB2312" w:eastAsia="仿宋_GB2312"/>
          <w:snapToGrid w:val="0"/>
          <w:color w:val="000000"/>
          <w:sz w:val="32"/>
        </w:rPr>
        <w:t>等工作品牌，积极探索“互联网+”普惠服务新模式，拓展普惠服务项目，深化职工医疗互助保障活动，加大对户外一线职工、新就业群体、农民工等群体的特惠服务和关心关爱力度；优化职工医疗互助保障。</w:t>
      </w:r>
    </w:p>
    <w:p>
      <w:pPr>
        <w:adjustRightInd w:val="0"/>
        <w:snapToGrid w:val="0"/>
        <w:spacing w:after="0"/>
        <w:ind w:left="0" w:leftChars="0" w:firstLine="643" w:firstLineChars="200"/>
        <w:jc w:val="both"/>
        <w:rPr>
          <w:rFonts w:hint="default" w:ascii="Times New Roman" w:hAnsi="Times New Roman" w:eastAsia="仿宋_GB2312"/>
          <w:b/>
          <w:bCs/>
          <w:snapToGrid w:val="0"/>
          <w:color w:val="000000"/>
          <w:sz w:val="32"/>
        </w:rPr>
      </w:pPr>
      <w:r>
        <w:rPr>
          <w:rFonts w:hint="eastAsia" w:ascii="仿宋_GB2312" w:eastAsia="仿宋_GB2312" w:cs="仿宋_GB2312"/>
          <w:b/>
          <w:bCs/>
          <w:color w:val="auto"/>
          <w:spacing w:val="0"/>
          <w:kern w:val="0"/>
          <w:sz w:val="32"/>
          <w:szCs w:val="24"/>
          <w:lang w:val="en-US" w:eastAsia="zh-CN" w:bidi="ar-SA"/>
        </w:rPr>
        <w:t>4.以更大的力度夯实工会组织基础。</w:t>
      </w:r>
      <w:r>
        <w:rPr>
          <w:rFonts w:hint="default" w:ascii="Times New Roman" w:hAnsi="Times New Roman" w:eastAsia="仿宋_GB2312"/>
          <w:snapToGrid w:val="0"/>
          <w:color w:val="000000"/>
          <w:sz w:val="32"/>
        </w:rPr>
        <w:t>组织召开</w:t>
      </w:r>
      <w:r>
        <w:rPr>
          <w:rFonts w:hint="default" w:ascii="Times New Roman" w:hAnsi="Times New Roman" w:eastAsia="仿宋_GB2312"/>
          <w:color w:val="auto"/>
          <w:sz w:val="32"/>
          <w:szCs w:val="32"/>
          <w:lang w:val="en-US" w:eastAsia="zh-CN"/>
        </w:rPr>
        <w:t>阿坝州总工会九届五次全委会</w:t>
      </w:r>
      <w:r>
        <w:rPr>
          <w:rFonts w:hint="default" w:ascii="Times New Roman" w:hAnsi="Times New Roman" w:eastAsia="仿宋_GB2312"/>
          <w:snapToGrid w:val="0"/>
          <w:color w:val="000000"/>
          <w:sz w:val="32"/>
        </w:rPr>
        <w:t>，按照《中国工会章程》及相关规定</w:t>
      </w:r>
      <w:r>
        <w:rPr>
          <w:rFonts w:hint="default" w:ascii="Times New Roman" w:hAnsi="Times New Roman" w:eastAsia="仿宋_GB2312"/>
          <w:color w:val="auto"/>
          <w:sz w:val="32"/>
          <w:szCs w:val="32"/>
          <w:lang w:val="en-US" w:eastAsia="zh-CN"/>
        </w:rPr>
        <w:t>指导13个县（市）总工会、州级机关、州属企事业单位工会完成换届工作。</w:t>
      </w:r>
      <w:r>
        <w:rPr>
          <w:rFonts w:hint="default" w:ascii="Times New Roman" w:hAnsi="Times New Roman" w:eastAsia="仿宋_GB2312"/>
          <w:snapToGrid w:val="0"/>
          <w:color w:val="000000"/>
          <w:sz w:val="32"/>
        </w:rPr>
        <w:t>深入基层工会开展规范化建设调研，因地制宜、分类指导，推动基层工会提档升级；指导基层工会干部队伍建设，全面提升工会干部综合素质。</w:t>
      </w:r>
    </w:p>
    <w:p>
      <w:pPr>
        <w:pStyle w:val="17"/>
        <w:spacing w:before="0" w:line="360" w:lineRule="auto"/>
        <w:ind w:firstLine="643" w:firstLineChars="200"/>
        <w:jc w:val="left"/>
        <w:rPr>
          <w:rFonts w:hint="eastAsia" w:eastAsia="仿宋_GB2312" w:cs="宋体"/>
          <w:b/>
          <w:bCs/>
          <w:sz w:val="32"/>
          <w:szCs w:val="32"/>
          <w:lang w:eastAsia="zh-CN"/>
        </w:rPr>
      </w:pPr>
      <w:r>
        <w:rPr>
          <w:rFonts w:hint="eastAsia" w:cs="宋体"/>
          <w:b/>
          <w:bCs/>
          <w:sz w:val="32"/>
          <w:szCs w:val="32"/>
          <w:lang w:eastAsia="zh-CN"/>
        </w:rPr>
        <w:t>二、</w:t>
      </w:r>
      <w:r>
        <w:rPr>
          <w:rFonts w:hint="eastAsia" w:cs="宋体"/>
          <w:b/>
          <w:bCs/>
          <w:sz w:val="32"/>
          <w:szCs w:val="32"/>
        </w:rPr>
        <w:t>部门预算单位构成</w:t>
      </w:r>
    </w:p>
    <w:p>
      <w:pPr>
        <w:pStyle w:val="17"/>
        <w:spacing w:before="0" w:line="360" w:lineRule="auto"/>
        <w:ind w:firstLine="320" w:firstLineChars="100"/>
        <w:jc w:val="left"/>
        <w:rPr>
          <w:rFonts w:hint="eastAsia" w:eastAsia="仿宋_GB2312" w:cs="宋体"/>
          <w:sz w:val="32"/>
          <w:szCs w:val="32"/>
          <w:lang w:eastAsia="zh-CN"/>
        </w:rPr>
      </w:pPr>
      <w:r>
        <w:rPr>
          <w:rFonts w:hint="eastAsia" w:cs="宋体"/>
          <w:sz w:val="32"/>
          <w:szCs w:val="32"/>
        </w:rPr>
        <w:t xml:space="preserve"> 阿坝州总工会属一级预算单位，下属二级预算单位</w:t>
      </w:r>
      <w:r>
        <w:rPr>
          <w:rFonts w:cs="宋体"/>
          <w:sz w:val="32"/>
          <w:szCs w:val="32"/>
        </w:rPr>
        <w:t>0</w:t>
      </w:r>
      <w:r>
        <w:rPr>
          <w:rFonts w:hint="eastAsia" w:cs="宋体"/>
          <w:sz w:val="32"/>
          <w:szCs w:val="32"/>
        </w:rPr>
        <w:t>个，其中：行政单位</w:t>
      </w:r>
      <w:r>
        <w:rPr>
          <w:rFonts w:cs="宋体"/>
          <w:sz w:val="32"/>
          <w:szCs w:val="32"/>
        </w:rPr>
        <w:t>1</w:t>
      </w:r>
      <w:r>
        <w:rPr>
          <w:rFonts w:hint="eastAsia" w:cs="宋体"/>
          <w:sz w:val="32"/>
          <w:szCs w:val="32"/>
        </w:rPr>
        <w:t>个；参照公务员法管理的事业单位</w:t>
      </w:r>
      <w:r>
        <w:rPr>
          <w:rFonts w:cs="宋体"/>
          <w:sz w:val="32"/>
          <w:szCs w:val="32"/>
        </w:rPr>
        <w:t>0</w:t>
      </w:r>
      <w:r>
        <w:rPr>
          <w:rFonts w:hint="eastAsia" w:cs="宋体"/>
          <w:sz w:val="32"/>
          <w:szCs w:val="32"/>
        </w:rPr>
        <w:t>个；其他事业单位</w:t>
      </w:r>
      <w:r>
        <w:rPr>
          <w:rFonts w:cs="宋体"/>
          <w:sz w:val="32"/>
          <w:szCs w:val="32"/>
        </w:rPr>
        <w:t>0</w:t>
      </w:r>
      <w:r>
        <w:rPr>
          <w:rFonts w:hint="eastAsia" w:cs="宋体"/>
          <w:sz w:val="32"/>
          <w:szCs w:val="32"/>
        </w:rPr>
        <w:t>个。</w:t>
      </w:r>
    </w:p>
    <w:p>
      <w:pPr>
        <w:pStyle w:val="17"/>
        <w:spacing w:before="0" w:line="360" w:lineRule="auto"/>
        <w:ind w:firstLine="643" w:firstLineChars="200"/>
        <w:jc w:val="left"/>
        <w:rPr>
          <w:rFonts w:hint="eastAsia" w:eastAsia="仿宋_GB2312" w:cs="宋体"/>
          <w:b/>
          <w:bCs/>
          <w:sz w:val="32"/>
          <w:szCs w:val="32"/>
          <w:lang w:eastAsia="zh-CN"/>
        </w:rPr>
      </w:pPr>
      <w:r>
        <w:rPr>
          <w:rFonts w:hint="eastAsia" w:cs="宋体"/>
          <w:b/>
          <w:bCs/>
          <w:sz w:val="32"/>
          <w:szCs w:val="32"/>
        </w:rPr>
        <w:t>三、收支预算情况说明</w:t>
      </w:r>
    </w:p>
    <w:p>
      <w:pPr>
        <w:pStyle w:val="17"/>
        <w:spacing w:before="0" w:line="360" w:lineRule="auto"/>
        <w:ind w:firstLine="649" w:firstLineChars="203"/>
        <w:rPr>
          <w:rFonts w:hint="eastAsia" w:cs="宋体"/>
          <w:color w:val="auto"/>
          <w:sz w:val="32"/>
          <w:szCs w:val="32"/>
        </w:rPr>
      </w:pPr>
      <w:r>
        <w:rPr>
          <w:rFonts w:hint="eastAsia" w:cs="宋体"/>
          <w:color w:val="auto"/>
          <w:sz w:val="32"/>
          <w:szCs w:val="32"/>
          <w:lang w:eastAsia="zh-CN"/>
        </w:rPr>
        <w:t>根据《预算法》《工会预算管理办法》相关规定</w:t>
      </w:r>
      <w:r>
        <w:rPr>
          <w:rFonts w:hint="eastAsia" w:cs="宋体"/>
          <w:color w:val="auto"/>
          <w:sz w:val="32"/>
          <w:szCs w:val="32"/>
        </w:rPr>
        <w:t>，收入</w:t>
      </w:r>
      <w:r>
        <w:rPr>
          <w:rFonts w:hint="eastAsia" w:cs="宋体"/>
          <w:color w:val="auto"/>
          <w:sz w:val="32"/>
          <w:szCs w:val="32"/>
          <w:lang w:eastAsia="zh-CN"/>
        </w:rPr>
        <w:t>预算</w:t>
      </w:r>
      <w:r>
        <w:rPr>
          <w:rFonts w:hint="eastAsia" w:cs="宋体"/>
          <w:color w:val="auto"/>
          <w:sz w:val="32"/>
          <w:szCs w:val="32"/>
        </w:rPr>
        <w:t>包括：一般公共预算拨款收入</w:t>
      </w:r>
      <w:r>
        <w:rPr>
          <w:rFonts w:hint="eastAsia" w:cs="宋体"/>
          <w:color w:val="auto"/>
          <w:sz w:val="32"/>
          <w:szCs w:val="32"/>
          <w:lang w:val="en-US" w:eastAsia="zh-CN"/>
        </w:rPr>
        <w:t>3422.23</w:t>
      </w:r>
      <w:r>
        <w:rPr>
          <w:rFonts w:hint="eastAsia" w:cs="宋体"/>
          <w:color w:val="auto"/>
          <w:sz w:val="32"/>
          <w:szCs w:val="32"/>
        </w:rPr>
        <w:t>万元，事业收入</w:t>
      </w:r>
      <w:r>
        <w:rPr>
          <w:rFonts w:cs="宋体"/>
          <w:color w:val="auto"/>
          <w:sz w:val="32"/>
          <w:szCs w:val="32"/>
        </w:rPr>
        <w:t>0</w:t>
      </w:r>
      <w:r>
        <w:rPr>
          <w:rFonts w:hint="eastAsia" w:cs="宋体"/>
          <w:color w:val="auto"/>
          <w:sz w:val="32"/>
          <w:szCs w:val="32"/>
        </w:rPr>
        <w:t>万元，其他收入</w:t>
      </w:r>
      <w:r>
        <w:rPr>
          <w:rFonts w:cs="宋体"/>
          <w:color w:val="auto"/>
          <w:sz w:val="32"/>
          <w:szCs w:val="32"/>
        </w:rPr>
        <w:t>0</w:t>
      </w:r>
      <w:r>
        <w:rPr>
          <w:rFonts w:hint="eastAsia" w:cs="宋体"/>
          <w:color w:val="auto"/>
          <w:sz w:val="32"/>
          <w:szCs w:val="32"/>
        </w:rPr>
        <w:t>万元，上年结转</w:t>
      </w:r>
      <w:r>
        <w:rPr>
          <w:rFonts w:cs="宋体"/>
          <w:color w:val="auto"/>
          <w:sz w:val="32"/>
          <w:szCs w:val="32"/>
        </w:rPr>
        <w:t>0</w:t>
      </w:r>
      <w:r>
        <w:rPr>
          <w:rFonts w:hint="eastAsia" w:cs="宋体"/>
          <w:color w:val="auto"/>
          <w:sz w:val="32"/>
          <w:szCs w:val="32"/>
        </w:rPr>
        <w:t>万元；支出</w:t>
      </w:r>
      <w:r>
        <w:rPr>
          <w:rFonts w:hint="eastAsia" w:cs="宋体"/>
          <w:color w:val="auto"/>
          <w:sz w:val="32"/>
          <w:szCs w:val="32"/>
          <w:lang w:eastAsia="zh-CN"/>
        </w:rPr>
        <w:t>预算</w:t>
      </w:r>
      <w:r>
        <w:rPr>
          <w:rFonts w:hint="eastAsia" w:cs="宋体"/>
          <w:color w:val="auto"/>
          <w:sz w:val="32"/>
          <w:szCs w:val="32"/>
        </w:rPr>
        <w:t>包括：一般公共服务支出</w:t>
      </w:r>
      <w:r>
        <w:rPr>
          <w:rFonts w:hint="eastAsia" w:cs="宋体"/>
          <w:color w:val="auto"/>
          <w:sz w:val="32"/>
          <w:szCs w:val="32"/>
          <w:lang w:val="en-US" w:eastAsia="zh-CN"/>
        </w:rPr>
        <w:t>3286.67</w:t>
      </w:r>
      <w:r>
        <w:rPr>
          <w:rFonts w:hint="eastAsia" w:cs="宋体"/>
          <w:color w:val="auto"/>
          <w:sz w:val="32"/>
          <w:szCs w:val="32"/>
        </w:rPr>
        <w:t>万元，教育支出</w:t>
      </w:r>
      <w:r>
        <w:rPr>
          <w:rFonts w:cs="宋体"/>
          <w:color w:val="auto"/>
          <w:sz w:val="32"/>
          <w:szCs w:val="32"/>
        </w:rPr>
        <w:t>0</w:t>
      </w:r>
      <w:r>
        <w:rPr>
          <w:rFonts w:hint="eastAsia" w:cs="宋体"/>
          <w:color w:val="auto"/>
          <w:sz w:val="32"/>
          <w:szCs w:val="32"/>
        </w:rPr>
        <w:t>万元，文化体育与传媒支出</w:t>
      </w:r>
      <w:r>
        <w:rPr>
          <w:rFonts w:cs="宋体"/>
          <w:color w:val="auto"/>
          <w:sz w:val="32"/>
          <w:szCs w:val="32"/>
        </w:rPr>
        <w:t>0</w:t>
      </w:r>
      <w:r>
        <w:rPr>
          <w:rFonts w:hint="eastAsia" w:cs="宋体"/>
          <w:color w:val="auto"/>
          <w:sz w:val="32"/>
          <w:szCs w:val="32"/>
        </w:rPr>
        <w:t>万元，社会保障和就业支出</w:t>
      </w:r>
      <w:r>
        <w:rPr>
          <w:rFonts w:hint="eastAsia" w:cs="宋体"/>
          <w:color w:val="auto"/>
          <w:sz w:val="32"/>
          <w:szCs w:val="32"/>
          <w:lang w:val="en-US" w:eastAsia="zh-CN"/>
        </w:rPr>
        <w:t>71.82</w:t>
      </w:r>
      <w:r>
        <w:rPr>
          <w:rFonts w:hint="eastAsia" w:cs="宋体"/>
          <w:color w:val="auto"/>
          <w:sz w:val="32"/>
          <w:szCs w:val="32"/>
        </w:rPr>
        <w:t>万元，卫生健康支出</w:t>
      </w:r>
      <w:r>
        <w:rPr>
          <w:rFonts w:hint="eastAsia" w:cs="宋体"/>
          <w:color w:val="auto"/>
          <w:sz w:val="32"/>
          <w:szCs w:val="32"/>
          <w:lang w:val="en-US" w:eastAsia="zh-CN"/>
        </w:rPr>
        <w:t>28.74</w:t>
      </w:r>
      <w:r>
        <w:rPr>
          <w:rFonts w:hint="eastAsia" w:cs="宋体"/>
          <w:color w:val="auto"/>
          <w:sz w:val="32"/>
          <w:szCs w:val="32"/>
        </w:rPr>
        <w:t>万元，住房保障支出</w:t>
      </w:r>
      <w:r>
        <w:rPr>
          <w:rFonts w:hint="eastAsia" w:cs="宋体"/>
          <w:color w:val="auto"/>
          <w:sz w:val="32"/>
          <w:szCs w:val="32"/>
          <w:lang w:val="en-US" w:eastAsia="zh-CN"/>
        </w:rPr>
        <w:t>35.00</w:t>
      </w:r>
      <w:r>
        <w:rPr>
          <w:rFonts w:hint="eastAsia" w:cs="宋体"/>
          <w:color w:val="auto"/>
          <w:sz w:val="32"/>
          <w:szCs w:val="32"/>
        </w:rPr>
        <w:t>万元。州总工会</w:t>
      </w:r>
      <w:r>
        <w:rPr>
          <w:rFonts w:cs="宋体"/>
          <w:color w:val="auto"/>
          <w:sz w:val="32"/>
          <w:szCs w:val="32"/>
        </w:rPr>
        <w:t>20</w:t>
      </w:r>
      <w:r>
        <w:rPr>
          <w:rFonts w:hint="eastAsia" w:cs="宋体"/>
          <w:color w:val="auto"/>
          <w:sz w:val="32"/>
          <w:szCs w:val="32"/>
          <w:lang w:val="en-US" w:eastAsia="zh-CN"/>
        </w:rPr>
        <w:t>24</w:t>
      </w:r>
      <w:r>
        <w:rPr>
          <w:rFonts w:hint="eastAsia" w:cs="宋体"/>
          <w:color w:val="auto"/>
          <w:sz w:val="32"/>
          <w:szCs w:val="32"/>
        </w:rPr>
        <w:t>年收支总预算</w:t>
      </w:r>
      <w:r>
        <w:rPr>
          <w:rFonts w:hint="eastAsia" w:cs="宋体"/>
          <w:color w:val="auto"/>
          <w:sz w:val="32"/>
          <w:szCs w:val="32"/>
          <w:lang w:val="en-US" w:eastAsia="zh-CN"/>
        </w:rPr>
        <w:t>3422.23</w:t>
      </w:r>
      <w:r>
        <w:rPr>
          <w:rFonts w:hint="eastAsia" w:cs="宋体"/>
          <w:color w:val="auto"/>
          <w:sz w:val="32"/>
          <w:szCs w:val="32"/>
        </w:rPr>
        <w:t>万元</w:t>
      </w:r>
      <w:r>
        <w:rPr>
          <w:rFonts w:cs="宋体"/>
          <w:color w:val="auto"/>
          <w:sz w:val="32"/>
          <w:szCs w:val="32"/>
        </w:rPr>
        <w:t>,</w:t>
      </w:r>
      <w:r>
        <w:rPr>
          <w:rFonts w:hint="eastAsia" w:cs="宋体"/>
          <w:color w:val="auto"/>
          <w:sz w:val="32"/>
          <w:szCs w:val="32"/>
        </w:rPr>
        <w:t>比</w:t>
      </w:r>
      <w:r>
        <w:rPr>
          <w:rFonts w:hint="eastAsia" w:cs="宋体"/>
          <w:color w:val="auto"/>
          <w:sz w:val="32"/>
          <w:szCs w:val="32"/>
          <w:lang w:val="en-US" w:eastAsia="zh-CN"/>
        </w:rPr>
        <w:t>2023</w:t>
      </w:r>
      <w:r>
        <w:rPr>
          <w:rFonts w:hint="eastAsia" w:cs="宋体"/>
          <w:color w:val="auto"/>
          <w:sz w:val="32"/>
          <w:szCs w:val="32"/>
        </w:rPr>
        <w:t>年收支预算总数</w:t>
      </w:r>
      <w:r>
        <w:rPr>
          <w:rFonts w:hint="eastAsia" w:cs="宋体"/>
          <w:color w:val="auto"/>
          <w:sz w:val="32"/>
          <w:szCs w:val="32"/>
          <w:lang w:val="en-US" w:eastAsia="zh-CN"/>
        </w:rPr>
        <w:t>减少2336.67</w:t>
      </w:r>
      <w:r>
        <w:rPr>
          <w:rFonts w:hint="eastAsia" w:cs="宋体"/>
          <w:color w:val="auto"/>
          <w:sz w:val="32"/>
          <w:szCs w:val="32"/>
        </w:rPr>
        <w:t>万元，主要原因</w:t>
      </w:r>
      <w:r>
        <w:rPr>
          <w:rFonts w:cs="宋体"/>
          <w:color w:val="auto"/>
          <w:sz w:val="32"/>
          <w:szCs w:val="32"/>
        </w:rPr>
        <w:t>:</w:t>
      </w:r>
      <w:r>
        <w:rPr>
          <w:rFonts w:hint="eastAsia" w:cs="宋体"/>
          <w:color w:val="auto"/>
          <w:sz w:val="32"/>
          <w:szCs w:val="32"/>
          <w:lang w:val="en-US" w:eastAsia="zh-CN"/>
        </w:rPr>
        <w:t>一是</w:t>
      </w:r>
      <w:r>
        <w:rPr>
          <w:rFonts w:hint="eastAsia"/>
          <w:color w:val="auto"/>
          <w:sz w:val="32"/>
          <w:szCs w:val="32"/>
          <w:lang w:val="en-US" w:eastAsia="zh-CN"/>
        </w:rPr>
        <w:t>工会经</w:t>
      </w:r>
      <w:r>
        <w:rPr>
          <w:rFonts w:hint="eastAsia"/>
          <w:color w:val="auto"/>
          <w:sz w:val="32"/>
          <w:szCs w:val="32"/>
          <w:lang w:eastAsia="zh-CN"/>
        </w:rPr>
        <w:t>费</w:t>
      </w:r>
      <w:r>
        <w:rPr>
          <w:rFonts w:hint="eastAsia"/>
          <w:color w:val="auto"/>
          <w:sz w:val="32"/>
          <w:szCs w:val="32"/>
          <w:lang w:val="en-US" w:eastAsia="zh-CN"/>
        </w:rPr>
        <w:t>基数调整，2024年工会经费较2023年减少2380万元；二是州级劳模帮扶人数增加，预算资金比2023年增加0.42万元：三是按照国产电脑更换要求，增加国产电脑购置资金0.92万元；四是单位职工调入一人，基本支出增加41.99万元，其中：人员经费增加34.66万元，公用经费增加7.33万元。</w:t>
      </w:r>
    </w:p>
    <w:p>
      <w:pPr>
        <w:pStyle w:val="17"/>
        <w:spacing w:before="0" w:line="360" w:lineRule="auto"/>
        <w:ind w:firstLine="640" w:firstLineChars="200"/>
        <w:rPr>
          <w:rFonts w:hint="eastAsia" w:eastAsia="仿宋_GB2312" w:cs="宋体"/>
          <w:color w:val="auto"/>
          <w:sz w:val="32"/>
          <w:szCs w:val="32"/>
          <w:lang w:eastAsia="zh-CN"/>
        </w:rPr>
      </w:pPr>
      <w:r>
        <w:rPr>
          <w:rFonts w:hint="eastAsia" w:cs="宋体"/>
          <w:color w:val="auto"/>
          <w:sz w:val="32"/>
          <w:szCs w:val="32"/>
        </w:rPr>
        <w:t>（一）收入预算情况</w:t>
      </w:r>
    </w:p>
    <w:p>
      <w:pPr>
        <w:pStyle w:val="17"/>
        <w:spacing w:before="0" w:line="360" w:lineRule="auto"/>
        <w:ind w:firstLine="320" w:firstLineChars="100"/>
        <w:rPr>
          <w:rFonts w:cs="宋体"/>
          <w:color w:val="auto"/>
          <w:sz w:val="32"/>
          <w:szCs w:val="32"/>
        </w:rPr>
      </w:pPr>
      <w:r>
        <w:rPr>
          <w:rFonts w:hint="eastAsia" w:cs="宋体"/>
          <w:color w:val="0000FF"/>
          <w:sz w:val="32"/>
          <w:szCs w:val="32"/>
        </w:rPr>
        <w:t>　</w:t>
      </w:r>
      <w:r>
        <w:rPr>
          <w:rFonts w:hint="eastAsia" w:cs="宋体"/>
          <w:color w:val="auto"/>
          <w:sz w:val="32"/>
          <w:szCs w:val="32"/>
        </w:rPr>
        <w:t>阿坝州总工会</w:t>
      </w:r>
      <w:r>
        <w:rPr>
          <w:rFonts w:cs="宋体"/>
          <w:color w:val="auto"/>
          <w:sz w:val="32"/>
          <w:szCs w:val="32"/>
        </w:rPr>
        <w:t>20</w:t>
      </w:r>
      <w:r>
        <w:rPr>
          <w:rFonts w:hint="eastAsia" w:cs="宋体"/>
          <w:color w:val="auto"/>
          <w:sz w:val="32"/>
          <w:szCs w:val="32"/>
          <w:lang w:val="en-US" w:eastAsia="zh-CN"/>
        </w:rPr>
        <w:t>24</w:t>
      </w:r>
      <w:r>
        <w:rPr>
          <w:rFonts w:hint="eastAsia" w:cs="宋体"/>
          <w:color w:val="auto"/>
          <w:sz w:val="32"/>
          <w:szCs w:val="32"/>
        </w:rPr>
        <w:t>年收入预算</w:t>
      </w:r>
      <w:r>
        <w:rPr>
          <w:rFonts w:hint="eastAsia" w:cs="宋体"/>
          <w:color w:val="auto"/>
          <w:sz w:val="32"/>
          <w:szCs w:val="32"/>
          <w:lang w:val="en-US" w:eastAsia="zh-CN"/>
        </w:rPr>
        <w:t>3422.23万元</w:t>
      </w:r>
      <w:r>
        <w:rPr>
          <w:rFonts w:hint="eastAsia" w:cs="宋体"/>
          <w:color w:val="auto"/>
          <w:sz w:val="32"/>
          <w:szCs w:val="32"/>
        </w:rPr>
        <w:t>，其中：上年结转</w:t>
      </w:r>
      <w:r>
        <w:rPr>
          <w:rFonts w:cs="宋体"/>
          <w:color w:val="auto"/>
          <w:sz w:val="32"/>
          <w:szCs w:val="32"/>
        </w:rPr>
        <w:t>0</w:t>
      </w:r>
      <w:r>
        <w:rPr>
          <w:rFonts w:hint="eastAsia" w:cs="宋体"/>
          <w:color w:val="auto"/>
          <w:sz w:val="32"/>
          <w:szCs w:val="32"/>
        </w:rPr>
        <w:t>万元，占</w:t>
      </w:r>
      <w:r>
        <w:rPr>
          <w:rFonts w:cs="宋体"/>
          <w:color w:val="auto"/>
          <w:sz w:val="32"/>
          <w:szCs w:val="32"/>
        </w:rPr>
        <w:t>0%</w:t>
      </w:r>
      <w:r>
        <w:rPr>
          <w:rFonts w:hint="eastAsia" w:cs="宋体"/>
          <w:color w:val="auto"/>
          <w:sz w:val="32"/>
          <w:szCs w:val="32"/>
        </w:rPr>
        <w:t>；一般公共预算拨款收入</w:t>
      </w:r>
      <w:r>
        <w:rPr>
          <w:rFonts w:hint="eastAsia" w:cs="宋体"/>
          <w:color w:val="auto"/>
          <w:sz w:val="32"/>
          <w:szCs w:val="32"/>
          <w:lang w:val="en-US" w:eastAsia="zh-CN"/>
        </w:rPr>
        <w:t>3422.23</w:t>
      </w:r>
      <w:r>
        <w:rPr>
          <w:rFonts w:hint="eastAsia" w:cs="宋体"/>
          <w:color w:val="auto"/>
          <w:sz w:val="32"/>
          <w:szCs w:val="32"/>
        </w:rPr>
        <w:t>万元，占</w:t>
      </w:r>
      <w:r>
        <w:rPr>
          <w:rFonts w:cs="宋体"/>
          <w:color w:val="auto"/>
          <w:sz w:val="32"/>
          <w:szCs w:val="32"/>
        </w:rPr>
        <w:t>100%</w:t>
      </w:r>
      <w:r>
        <w:rPr>
          <w:rFonts w:hint="eastAsia" w:cs="宋体"/>
          <w:color w:val="auto"/>
          <w:sz w:val="32"/>
          <w:szCs w:val="32"/>
        </w:rPr>
        <w:t>；事业收入</w:t>
      </w:r>
      <w:r>
        <w:rPr>
          <w:rFonts w:cs="宋体"/>
          <w:color w:val="auto"/>
          <w:sz w:val="32"/>
          <w:szCs w:val="32"/>
        </w:rPr>
        <w:t>0</w:t>
      </w:r>
      <w:r>
        <w:rPr>
          <w:rFonts w:hint="eastAsia" w:cs="宋体"/>
          <w:color w:val="auto"/>
          <w:sz w:val="32"/>
          <w:szCs w:val="32"/>
        </w:rPr>
        <w:t>万元</w:t>
      </w:r>
      <w:r>
        <w:rPr>
          <w:rFonts w:hint="eastAsia" w:cs="宋体"/>
          <w:color w:val="auto"/>
          <w:sz w:val="32"/>
          <w:szCs w:val="32"/>
          <w:lang w:eastAsia="zh-CN"/>
        </w:rPr>
        <w:t>，</w:t>
      </w:r>
      <w:r>
        <w:rPr>
          <w:rFonts w:hint="eastAsia" w:cs="宋体"/>
          <w:color w:val="auto"/>
          <w:sz w:val="32"/>
          <w:szCs w:val="32"/>
        </w:rPr>
        <w:t>占</w:t>
      </w:r>
      <w:r>
        <w:rPr>
          <w:rFonts w:cs="宋体"/>
          <w:color w:val="auto"/>
          <w:sz w:val="32"/>
          <w:szCs w:val="32"/>
        </w:rPr>
        <w:t>0%</w:t>
      </w:r>
      <w:r>
        <w:rPr>
          <w:rFonts w:hint="eastAsia" w:cs="宋体"/>
          <w:color w:val="auto"/>
          <w:sz w:val="32"/>
          <w:szCs w:val="32"/>
          <w:lang w:eastAsia="zh-CN"/>
        </w:rPr>
        <w:t>；</w:t>
      </w:r>
      <w:r>
        <w:rPr>
          <w:rFonts w:hint="eastAsia" w:cs="宋体"/>
          <w:color w:val="auto"/>
          <w:sz w:val="32"/>
          <w:szCs w:val="32"/>
        </w:rPr>
        <w:t>其他收入</w:t>
      </w:r>
      <w:r>
        <w:rPr>
          <w:rFonts w:cs="宋体"/>
          <w:color w:val="auto"/>
          <w:sz w:val="32"/>
          <w:szCs w:val="32"/>
        </w:rPr>
        <w:t>0</w:t>
      </w:r>
      <w:r>
        <w:rPr>
          <w:rFonts w:hint="eastAsia" w:cs="宋体"/>
          <w:color w:val="auto"/>
          <w:sz w:val="32"/>
          <w:szCs w:val="32"/>
        </w:rPr>
        <w:t>万元，占</w:t>
      </w:r>
      <w:r>
        <w:rPr>
          <w:rFonts w:cs="宋体"/>
          <w:color w:val="auto"/>
          <w:sz w:val="32"/>
          <w:szCs w:val="32"/>
        </w:rPr>
        <w:t>0%</w:t>
      </w:r>
      <w:r>
        <w:rPr>
          <w:rFonts w:hint="eastAsia" w:cs="宋体"/>
          <w:color w:val="auto"/>
          <w:sz w:val="32"/>
          <w:szCs w:val="32"/>
        </w:rPr>
        <w:t>。</w:t>
      </w:r>
    </w:p>
    <w:p>
      <w:pPr>
        <w:pStyle w:val="17"/>
        <w:spacing w:before="0" w:line="360" w:lineRule="auto"/>
        <w:ind w:firstLine="640" w:firstLineChars="200"/>
        <w:jc w:val="left"/>
        <w:rPr>
          <w:rFonts w:hint="eastAsia" w:eastAsia="仿宋_GB2312" w:cs="宋体"/>
          <w:color w:val="auto"/>
          <w:sz w:val="32"/>
          <w:szCs w:val="32"/>
          <w:lang w:eastAsia="zh-CN"/>
        </w:rPr>
      </w:pPr>
      <w:r>
        <w:rPr>
          <w:rFonts w:hint="eastAsia" w:cs="宋体"/>
          <w:color w:val="auto"/>
          <w:sz w:val="32"/>
          <w:szCs w:val="32"/>
        </w:rPr>
        <w:t>（二）支出预算情况</w:t>
      </w:r>
    </w:p>
    <w:p>
      <w:pPr>
        <w:pStyle w:val="17"/>
        <w:spacing w:before="0" w:line="360" w:lineRule="auto"/>
        <w:ind w:firstLine="640" w:firstLineChars="200"/>
        <w:jc w:val="left"/>
        <w:rPr>
          <w:rFonts w:hint="eastAsia" w:eastAsia="仿宋_GB2312" w:cs="宋体"/>
          <w:color w:val="0000FF"/>
          <w:sz w:val="32"/>
          <w:szCs w:val="32"/>
          <w:lang w:eastAsia="zh-CN"/>
        </w:rPr>
      </w:pPr>
      <w:r>
        <w:rPr>
          <w:rFonts w:hint="eastAsia" w:cs="宋体"/>
          <w:color w:val="auto"/>
          <w:sz w:val="32"/>
          <w:szCs w:val="32"/>
        </w:rPr>
        <w:t xml:space="preserve"> 阿坝州总工会</w:t>
      </w:r>
      <w:r>
        <w:rPr>
          <w:rFonts w:cs="宋体"/>
          <w:color w:val="auto"/>
          <w:sz w:val="32"/>
          <w:szCs w:val="32"/>
        </w:rPr>
        <w:t>20</w:t>
      </w:r>
      <w:r>
        <w:rPr>
          <w:rFonts w:hint="eastAsia" w:cs="宋体"/>
          <w:color w:val="auto"/>
          <w:sz w:val="32"/>
          <w:szCs w:val="32"/>
          <w:lang w:val="en-US" w:eastAsia="zh-CN"/>
        </w:rPr>
        <w:t>24</w:t>
      </w:r>
      <w:r>
        <w:rPr>
          <w:rFonts w:hint="eastAsia" w:cs="宋体"/>
          <w:color w:val="auto"/>
          <w:sz w:val="32"/>
          <w:szCs w:val="32"/>
        </w:rPr>
        <w:t>年支出预算</w:t>
      </w:r>
      <w:r>
        <w:rPr>
          <w:rFonts w:hint="eastAsia" w:cs="宋体"/>
          <w:color w:val="auto"/>
          <w:sz w:val="32"/>
          <w:szCs w:val="32"/>
          <w:lang w:val="en-US" w:eastAsia="zh-CN"/>
        </w:rPr>
        <w:t>3422.23</w:t>
      </w:r>
      <w:r>
        <w:rPr>
          <w:rFonts w:hint="eastAsia" w:cs="宋体"/>
          <w:color w:val="auto"/>
          <w:sz w:val="32"/>
          <w:szCs w:val="32"/>
        </w:rPr>
        <w:t>万元，其中：基本支出</w:t>
      </w:r>
      <w:r>
        <w:rPr>
          <w:rFonts w:hint="eastAsia" w:cs="宋体"/>
          <w:color w:val="auto"/>
          <w:sz w:val="32"/>
          <w:szCs w:val="32"/>
          <w:lang w:val="en-US" w:eastAsia="zh-CN"/>
        </w:rPr>
        <w:t>581.27</w:t>
      </w:r>
      <w:r>
        <w:rPr>
          <w:rFonts w:hint="eastAsia" w:cs="宋体"/>
          <w:color w:val="auto"/>
          <w:sz w:val="32"/>
          <w:szCs w:val="32"/>
        </w:rPr>
        <w:t>万元</w:t>
      </w:r>
      <w:r>
        <w:rPr>
          <w:rFonts w:hint="eastAsia" w:cs="宋体"/>
          <w:color w:val="auto"/>
          <w:sz w:val="32"/>
          <w:szCs w:val="32"/>
          <w:lang w:eastAsia="zh-CN"/>
        </w:rPr>
        <w:t>，</w:t>
      </w:r>
      <w:r>
        <w:rPr>
          <w:rFonts w:hint="eastAsia" w:cs="宋体"/>
          <w:color w:val="auto"/>
          <w:sz w:val="32"/>
          <w:szCs w:val="32"/>
        </w:rPr>
        <w:t>占</w:t>
      </w:r>
      <w:r>
        <w:rPr>
          <w:rFonts w:hint="eastAsia" w:cs="宋体"/>
          <w:color w:val="auto"/>
          <w:sz w:val="32"/>
          <w:szCs w:val="32"/>
          <w:lang w:val="en-US" w:eastAsia="zh-CN"/>
        </w:rPr>
        <w:t>16.99</w:t>
      </w:r>
      <w:r>
        <w:rPr>
          <w:rFonts w:cs="宋体"/>
          <w:color w:val="auto"/>
          <w:sz w:val="32"/>
          <w:szCs w:val="32"/>
        </w:rPr>
        <w:t>%</w:t>
      </w:r>
      <w:r>
        <w:rPr>
          <w:rFonts w:hint="eastAsia" w:cs="宋体"/>
          <w:color w:val="auto"/>
          <w:sz w:val="32"/>
          <w:szCs w:val="32"/>
        </w:rPr>
        <w:t>；项目支出</w:t>
      </w:r>
      <w:r>
        <w:rPr>
          <w:rFonts w:hint="eastAsia" w:cs="宋体"/>
          <w:color w:val="auto"/>
          <w:sz w:val="32"/>
          <w:szCs w:val="32"/>
          <w:lang w:val="en-US" w:eastAsia="zh-CN"/>
        </w:rPr>
        <w:t>2840.96</w:t>
      </w:r>
      <w:r>
        <w:rPr>
          <w:rFonts w:hint="eastAsia" w:cs="宋体"/>
          <w:color w:val="auto"/>
          <w:sz w:val="32"/>
          <w:szCs w:val="32"/>
        </w:rPr>
        <w:t>万元，占</w:t>
      </w:r>
      <w:r>
        <w:rPr>
          <w:rFonts w:hint="eastAsia" w:cs="宋体"/>
          <w:color w:val="auto"/>
          <w:sz w:val="32"/>
          <w:szCs w:val="32"/>
          <w:lang w:val="en-US" w:eastAsia="zh-CN"/>
        </w:rPr>
        <w:t>83.01</w:t>
      </w:r>
      <w:r>
        <w:rPr>
          <w:rFonts w:cs="宋体"/>
          <w:color w:val="auto"/>
          <w:sz w:val="32"/>
          <w:szCs w:val="32"/>
        </w:rPr>
        <w:t>%</w:t>
      </w:r>
      <w:r>
        <w:rPr>
          <w:rFonts w:hint="eastAsia" w:cs="宋体"/>
          <w:color w:val="auto"/>
          <w:sz w:val="32"/>
          <w:szCs w:val="32"/>
        </w:rPr>
        <w:t>。</w:t>
      </w:r>
    </w:p>
    <w:p>
      <w:pPr>
        <w:pStyle w:val="17"/>
        <w:spacing w:before="0" w:line="360" w:lineRule="auto"/>
        <w:ind w:firstLine="643" w:firstLineChars="200"/>
        <w:jc w:val="left"/>
        <w:rPr>
          <w:rFonts w:hint="eastAsia" w:eastAsia="仿宋_GB2312" w:cs="宋体"/>
          <w:b/>
          <w:bCs/>
          <w:color w:val="auto"/>
          <w:sz w:val="32"/>
          <w:szCs w:val="32"/>
          <w:lang w:eastAsia="zh-CN"/>
        </w:rPr>
      </w:pPr>
      <w:r>
        <w:rPr>
          <w:rFonts w:hint="eastAsia" w:cs="宋体"/>
          <w:b/>
          <w:bCs/>
          <w:color w:val="auto"/>
          <w:sz w:val="32"/>
          <w:szCs w:val="32"/>
        </w:rPr>
        <w:t>四、财政拨款收支预算情况说明</w:t>
      </w:r>
    </w:p>
    <w:p>
      <w:pPr>
        <w:pStyle w:val="17"/>
        <w:spacing w:before="0" w:line="360" w:lineRule="auto"/>
        <w:ind w:firstLine="649" w:firstLineChars="203"/>
        <w:rPr>
          <w:rFonts w:hint="eastAsia" w:cs="宋体"/>
          <w:color w:val="auto"/>
          <w:sz w:val="32"/>
          <w:szCs w:val="32"/>
        </w:rPr>
      </w:pPr>
      <w:r>
        <w:rPr>
          <w:rFonts w:hint="eastAsia" w:cs="宋体"/>
          <w:color w:val="auto"/>
          <w:sz w:val="32"/>
          <w:szCs w:val="32"/>
        </w:rPr>
        <w:t>阿坝州总工会</w:t>
      </w:r>
      <w:r>
        <w:rPr>
          <w:rFonts w:cs="宋体"/>
          <w:color w:val="auto"/>
          <w:sz w:val="32"/>
          <w:szCs w:val="32"/>
        </w:rPr>
        <w:t>20</w:t>
      </w:r>
      <w:r>
        <w:rPr>
          <w:rFonts w:hint="eastAsia" w:cs="宋体"/>
          <w:color w:val="auto"/>
          <w:sz w:val="32"/>
          <w:szCs w:val="32"/>
          <w:lang w:val="en-US" w:eastAsia="zh-CN"/>
        </w:rPr>
        <w:t>24</w:t>
      </w:r>
      <w:r>
        <w:rPr>
          <w:rFonts w:hint="eastAsia" w:cs="宋体"/>
          <w:color w:val="auto"/>
          <w:sz w:val="32"/>
          <w:szCs w:val="32"/>
        </w:rPr>
        <w:t>年财政拨款收支总预算</w:t>
      </w:r>
      <w:r>
        <w:rPr>
          <w:rFonts w:hint="eastAsia" w:cs="宋体"/>
          <w:color w:val="auto"/>
          <w:sz w:val="32"/>
          <w:szCs w:val="32"/>
          <w:lang w:val="en-US" w:eastAsia="zh-CN"/>
        </w:rPr>
        <w:t>3422.23</w:t>
      </w:r>
      <w:r>
        <w:rPr>
          <w:rFonts w:hint="eastAsia" w:cs="宋体"/>
          <w:color w:val="auto"/>
          <w:sz w:val="32"/>
          <w:szCs w:val="32"/>
        </w:rPr>
        <w:t>万元</w:t>
      </w:r>
      <w:r>
        <w:rPr>
          <w:rFonts w:cs="宋体"/>
          <w:color w:val="auto"/>
          <w:sz w:val="32"/>
          <w:szCs w:val="32"/>
        </w:rPr>
        <w:t>,</w:t>
      </w:r>
      <w:r>
        <w:rPr>
          <w:rFonts w:hint="eastAsia" w:cs="宋体"/>
          <w:color w:val="auto"/>
          <w:sz w:val="32"/>
          <w:szCs w:val="32"/>
        </w:rPr>
        <w:t>比</w:t>
      </w:r>
      <w:r>
        <w:rPr>
          <w:rFonts w:hint="eastAsia" w:cs="宋体"/>
          <w:color w:val="auto"/>
          <w:sz w:val="32"/>
          <w:szCs w:val="32"/>
          <w:lang w:val="en-US" w:eastAsia="zh-CN"/>
        </w:rPr>
        <w:t>2023</w:t>
      </w:r>
      <w:r>
        <w:rPr>
          <w:rFonts w:hint="eastAsia" w:cs="宋体"/>
          <w:color w:val="auto"/>
          <w:sz w:val="32"/>
          <w:szCs w:val="32"/>
        </w:rPr>
        <w:t>年财政拨款收支总预算</w:t>
      </w:r>
      <w:r>
        <w:rPr>
          <w:rFonts w:hint="eastAsia" w:cs="宋体"/>
          <w:color w:val="auto"/>
          <w:sz w:val="32"/>
          <w:szCs w:val="32"/>
          <w:lang w:val="en-US" w:eastAsia="zh-CN"/>
        </w:rPr>
        <w:t>减少2336.67</w:t>
      </w:r>
      <w:r>
        <w:rPr>
          <w:rFonts w:hint="eastAsia" w:cs="宋体"/>
          <w:color w:val="auto"/>
          <w:sz w:val="32"/>
          <w:szCs w:val="32"/>
        </w:rPr>
        <w:t>万元，主要原因</w:t>
      </w:r>
      <w:r>
        <w:rPr>
          <w:rFonts w:cs="宋体"/>
          <w:color w:val="auto"/>
          <w:sz w:val="32"/>
          <w:szCs w:val="32"/>
        </w:rPr>
        <w:t>:</w:t>
      </w:r>
      <w:r>
        <w:rPr>
          <w:rFonts w:hint="eastAsia" w:cs="宋体"/>
          <w:color w:val="auto"/>
          <w:sz w:val="32"/>
          <w:szCs w:val="32"/>
          <w:lang w:val="en-US" w:eastAsia="zh-CN"/>
        </w:rPr>
        <w:t>一是</w:t>
      </w:r>
      <w:r>
        <w:rPr>
          <w:rFonts w:hint="eastAsia"/>
          <w:color w:val="auto"/>
          <w:sz w:val="32"/>
          <w:szCs w:val="32"/>
          <w:lang w:val="en-US" w:eastAsia="zh-CN"/>
        </w:rPr>
        <w:t>工会经</w:t>
      </w:r>
      <w:r>
        <w:rPr>
          <w:rFonts w:hint="eastAsia"/>
          <w:color w:val="auto"/>
          <w:sz w:val="32"/>
          <w:szCs w:val="32"/>
          <w:lang w:eastAsia="zh-CN"/>
        </w:rPr>
        <w:t>费</w:t>
      </w:r>
      <w:r>
        <w:rPr>
          <w:rFonts w:hint="eastAsia"/>
          <w:color w:val="auto"/>
          <w:sz w:val="32"/>
          <w:szCs w:val="32"/>
          <w:lang w:val="en-US" w:eastAsia="zh-CN"/>
        </w:rPr>
        <w:t>基数调整，2024年工会经费较2023年减少2380万元；二是州级劳模帮扶人数增加，预算资金比2023年增加0.42万元：三是按照国产电脑更换要求，增加国产电脑购置资金0.92万元；四是单位职工调入一人，基本支出增加41.99万元，其中：人员经费增加34.66万元，公用经费增加7.33万元。</w:t>
      </w:r>
    </w:p>
    <w:p>
      <w:pPr>
        <w:pStyle w:val="17"/>
        <w:spacing w:before="0" w:line="360" w:lineRule="auto"/>
        <w:ind w:firstLine="640" w:firstLineChars="200"/>
        <w:jc w:val="left"/>
        <w:rPr>
          <w:rFonts w:hint="eastAsia" w:eastAsia="仿宋_GB2312" w:cs="宋体"/>
          <w:color w:val="auto"/>
          <w:sz w:val="32"/>
          <w:szCs w:val="32"/>
          <w:lang w:eastAsia="zh-CN"/>
        </w:rPr>
      </w:pPr>
      <w:r>
        <w:rPr>
          <w:rFonts w:hint="eastAsia" w:cs="宋体"/>
          <w:color w:val="auto"/>
          <w:sz w:val="32"/>
          <w:szCs w:val="32"/>
        </w:rPr>
        <w:t>收入包括：本年一般公共预算拨款收入</w:t>
      </w:r>
      <w:r>
        <w:rPr>
          <w:rFonts w:hint="eastAsia" w:cs="宋体"/>
          <w:color w:val="auto"/>
          <w:sz w:val="32"/>
          <w:szCs w:val="32"/>
          <w:lang w:val="en-US" w:eastAsia="zh-CN"/>
        </w:rPr>
        <w:t>3422.23</w:t>
      </w:r>
      <w:r>
        <w:rPr>
          <w:rFonts w:hint="eastAsia" w:cs="宋体"/>
          <w:color w:val="auto"/>
          <w:sz w:val="32"/>
          <w:szCs w:val="32"/>
        </w:rPr>
        <w:t>万元，上年结转一般公共预算收入</w:t>
      </w:r>
      <w:r>
        <w:rPr>
          <w:rFonts w:cs="宋体"/>
          <w:color w:val="auto"/>
          <w:sz w:val="32"/>
          <w:szCs w:val="32"/>
        </w:rPr>
        <w:t>0</w:t>
      </w:r>
      <w:r>
        <w:rPr>
          <w:rFonts w:hint="eastAsia" w:cs="宋体"/>
          <w:color w:val="auto"/>
          <w:sz w:val="32"/>
          <w:szCs w:val="32"/>
        </w:rPr>
        <w:t>万元，上年结转财政拨款资金</w:t>
      </w:r>
      <w:r>
        <w:rPr>
          <w:rFonts w:cs="宋体"/>
          <w:color w:val="auto"/>
          <w:sz w:val="32"/>
          <w:szCs w:val="32"/>
        </w:rPr>
        <w:t>0</w:t>
      </w:r>
      <w:r>
        <w:rPr>
          <w:rFonts w:hint="eastAsia" w:cs="宋体"/>
          <w:color w:val="auto"/>
          <w:sz w:val="32"/>
          <w:szCs w:val="32"/>
        </w:rPr>
        <w:t>万元</w:t>
      </w:r>
      <w:r>
        <w:rPr>
          <w:rFonts w:hint="eastAsia" w:cs="宋体"/>
          <w:color w:val="auto"/>
          <w:sz w:val="32"/>
          <w:szCs w:val="32"/>
          <w:lang w:eastAsia="zh-CN"/>
        </w:rPr>
        <w:t>；</w:t>
      </w:r>
      <w:r>
        <w:rPr>
          <w:rFonts w:hint="eastAsia" w:cs="宋体"/>
          <w:color w:val="auto"/>
          <w:sz w:val="32"/>
          <w:szCs w:val="32"/>
        </w:rPr>
        <w:t>支出包括：一般公共服务支出</w:t>
      </w:r>
      <w:r>
        <w:rPr>
          <w:rFonts w:hint="eastAsia" w:cs="宋体"/>
          <w:color w:val="auto"/>
          <w:sz w:val="32"/>
          <w:szCs w:val="32"/>
          <w:lang w:val="en-US" w:eastAsia="zh-CN"/>
        </w:rPr>
        <w:t>3286.67</w:t>
      </w:r>
      <w:r>
        <w:rPr>
          <w:rFonts w:hint="eastAsia" w:cs="宋体"/>
          <w:color w:val="auto"/>
          <w:sz w:val="32"/>
          <w:szCs w:val="32"/>
        </w:rPr>
        <w:t>万元，教育支出</w:t>
      </w:r>
      <w:r>
        <w:rPr>
          <w:rFonts w:cs="宋体"/>
          <w:color w:val="auto"/>
          <w:sz w:val="32"/>
          <w:szCs w:val="32"/>
        </w:rPr>
        <w:t>0</w:t>
      </w:r>
      <w:r>
        <w:rPr>
          <w:rFonts w:hint="eastAsia" w:cs="宋体"/>
          <w:color w:val="auto"/>
          <w:sz w:val="32"/>
          <w:szCs w:val="32"/>
        </w:rPr>
        <w:t>万元，文化体育与传媒支出</w:t>
      </w:r>
      <w:r>
        <w:rPr>
          <w:rFonts w:cs="宋体"/>
          <w:color w:val="auto"/>
          <w:sz w:val="32"/>
          <w:szCs w:val="32"/>
        </w:rPr>
        <w:t>0</w:t>
      </w:r>
      <w:r>
        <w:rPr>
          <w:rFonts w:hint="eastAsia" w:cs="宋体"/>
          <w:color w:val="auto"/>
          <w:sz w:val="32"/>
          <w:szCs w:val="32"/>
        </w:rPr>
        <w:t>万元，社会保障和就业支出</w:t>
      </w:r>
      <w:r>
        <w:rPr>
          <w:rFonts w:hint="eastAsia" w:cs="宋体"/>
          <w:color w:val="auto"/>
          <w:sz w:val="32"/>
          <w:szCs w:val="32"/>
          <w:lang w:val="en-US" w:eastAsia="zh-CN"/>
        </w:rPr>
        <w:t>71.82</w:t>
      </w:r>
      <w:r>
        <w:rPr>
          <w:rFonts w:hint="eastAsia" w:cs="宋体"/>
          <w:color w:val="auto"/>
          <w:sz w:val="32"/>
          <w:szCs w:val="32"/>
        </w:rPr>
        <w:t>万元,卫生健康支出</w:t>
      </w:r>
      <w:r>
        <w:rPr>
          <w:rFonts w:hint="eastAsia" w:cs="宋体"/>
          <w:color w:val="auto"/>
          <w:sz w:val="32"/>
          <w:szCs w:val="32"/>
          <w:lang w:val="en-US" w:eastAsia="zh-CN"/>
        </w:rPr>
        <w:t>28.74</w:t>
      </w:r>
      <w:r>
        <w:rPr>
          <w:rFonts w:hint="eastAsia" w:cs="宋体"/>
          <w:color w:val="auto"/>
          <w:sz w:val="32"/>
          <w:szCs w:val="32"/>
        </w:rPr>
        <w:t>万元，住房保障支出</w:t>
      </w:r>
      <w:r>
        <w:rPr>
          <w:rFonts w:hint="eastAsia" w:cs="宋体"/>
          <w:color w:val="auto"/>
          <w:sz w:val="32"/>
          <w:szCs w:val="32"/>
          <w:lang w:val="en-US" w:eastAsia="zh-CN"/>
        </w:rPr>
        <w:t>35.00</w:t>
      </w:r>
      <w:r>
        <w:rPr>
          <w:rFonts w:hint="eastAsia" w:cs="宋体"/>
          <w:color w:val="auto"/>
          <w:sz w:val="32"/>
          <w:szCs w:val="32"/>
        </w:rPr>
        <w:t>万元。</w:t>
      </w:r>
    </w:p>
    <w:p>
      <w:pPr>
        <w:pStyle w:val="17"/>
        <w:spacing w:before="0" w:line="360" w:lineRule="auto"/>
        <w:ind w:left="0" w:firstLine="643" w:firstLineChars="200"/>
        <w:jc w:val="left"/>
        <w:rPr>
          <w:rFonts w:hint="eastAsia" w:cs="宋体"/>
          <w:b/>
          <w:bCs/>
          <w:color w:val="auto"/>
          <w:sz w:val="32"/>
          <w:szCs w:val="32"/>
        </w:rPr>
      </w:pPr>
      <w:r>
        <w:rPr>
          <w:rFonts w:hint="eastAsia" w:cs="宋体"/>
          <w:b/>
          <w:bCs/>
          <w:color w:val="auto"/>
          <w:sz w:val="32"/>
          <w:szCs w:val="32"/>
          <w:lang w:eastAsia="zh-CN"/>
        </w:rPr>
        <w:t>五、</w:t>
      </w:r>
      <w:r>
        <w:rPr>
          <w:rFonts w:hint="eastAsia" w:cs="宋体"/>
          <w:b/>
          <w:bCs/>
          <w:color w:val="auto"/>
          <w:sz w:val="32"/>
          <w:szCs w:val="32"/>
        </w:rPr>
        <w:t>一般公共预算当年拨款情况说明</w:t>
      </w:r>
    </w:p>
    <w:p>
      <w:pPr>
        <w:pStyle w:val="17"/>
        <w:spacing w:before="0" w:line="360" w:lineRule="auto"/>
        <w:ind w:firstLine="320" w:firstLineChars="100"/>
        <w:jc w:val="left"/>
        <w:rPr>
          <w:rFonts w:hint="eastAsia" w:eastAsia="仿宋_GB2312" w:cs="宋体"/>
          <w:color w:val="auto"/>
          <w:sz w:val="32"/>
          <w:szCs w:val="32"/>
          <w:lang w:eastAsia="zh-CN"/>
        </w:rPr>
      </w:pPr>
      <w:r>
        <w:rPr>
          <w:rFonts w:hint="eastAsia" w:cs="宋体"/>
          <w:color w:val="auto"/>
          <w:sz w:val="32"/>
          <w:szCs w:val="32"/>
        </w:rPr>
        <w:t>（一）一般公共预算当年拨款规模变化情况</w:t>
      </w:r>
    </w:p>
    <w:p>
      <w:pPr>
        <w:pStyle w:val="17"/>
        <w:spacing w:before="0" w:line="360" w:lineRule="auto"/>
        <w:ind w:firstLine="649" w:firstLineChars="203"/>
        <w:rPr>
          <w:rFonts w:hint="eastAsia" w:cs="宋体"/>
          <w:color w:val="auto"/>
          <w:sz w:val="32"/>
          <w:szCs w:val="32"/>
        </w:rPr>
      </w:pPr>
      <w:r>
        <w:rPr>
          <w:rFonts w:hint="eastAsia" w:cs="宋体"/>
          <w:color w:val="0000FF"/>
          <w:sz w:val="32"/>
          <w:szCs w:val="32"/>
        </w:rPr>
        <w:t>　</w:t>
      </w:r>
      <w:r>
        <w:rPr>
          <w:rFonts w:hint="eastAsia" w:cs="宋体"/>
          <w:color w:val="auto"/>
          <w:sz w:val="32"/>
          <w:szCs w:val="32"/>
        </w:rPr>
        <w:t>阿坝州总工会</w:t>
      </w:r>
      <w:r>
        <w:rPr>
          <w:rFonts w:hint="eastAsia" w:cs="宋体"/>
          <w:color w:val="auto"/>
          <w:sz w:val="32"/>
          <w:szCs w:val="32"/>
          <w:lang w:val="en-US" w:eastAsia="zh-CN"/>
        </w:rPr>
        <w:t>2024</w:t>
      </w:r>
      <w:r>
        <w:rPr>
          <w:rFonts w:hint="eastAsia" w:cs="宋体"/>
          <w:color w:val="auto"/>
          <w:sz w:val="32"/>
          <w:szCs w:val="32"/>
        </w:rPr>
        <w:t>年一般公共预算当年拨款</w:t>
      </w:r>
      <w:r>
        <w:rPr>
          <w:rFonts w:hint="eastAsia" w:cs="宋体"/>
          <w:color w:val="auto"/>
          <w:sz w:val="32"/>
          <w:szCs w:val="32"/>
          <w:lang w:val="en-US" w:eastAsia="zh-CN"/>
        </w:rPr>
        <w:t>3422.23</w:t>
      </w:r>
      <w:r>
        <w:rPr>
          <w:rFonts w:hint="eastAsia" w:cs="宋体"/>
          <w:color w:val="auto"/>
          <w:sz w:val="32"/>
          <w:szCs w:val="32"/>
        </w:rPr>
        <w:t>万元，比</w:t>
      </w:r>
      <w:r>
        <w:rPr>
          <w:rFonts w:hint="eastAsia" w:cs="宋体"/>
          <w:color w:val="auto"/>
          <w:sz w:val="32"/>
          <w:szCs w:val="32"/>
          <w:lang w:val="en-US" w:eastAsia="zh-CN"/>
        </w:rPr>
        <w:t>2023</w:t>
      </w:r>
      <w:r>
        <w:rPr>
          <w:rFonts w:hint="eastAsia" w:cs="宋体"/>
          <w:color w:val="auto"/>
          <w:sz w:val="32"/>
          <w:szCs w:val="32"/>
        </w:rPr>
        <w:t>年预算数</w:t>
      </w:r>
      <w:r>
        <w:rPr>
          <w:rFonts w:hint="eastAsia" w:cs="宋体"/>
          <w:color w:val="auto"/>
          <w:sz w:val="32"/>
          <w:szCs w:val="32"/>
          <w:lang w:val="en-US" w:eastAsia="zh-CN"/>
        </w:rPr>
        <w:t>减少2336.67</w:t>
      </w:r>
      <w:r>
        <w:rPr>
          <w:rFonts w:hint="eastAsia" w:cs="宋体"/>
          <w:color w:val="auto"/>
          <w:sz w:val="32"/>
          <w:szCs w:val="32"/>
        </w:rPr>
        <w:t>万元，主要</w:t>
      </w:r>
      <w:r>
        <w:rPr>
          <w:rFonts w:cs="宋体"/>
          <w:color w:val="auto"/>
          <w:sz w:val="32"/>
          <w:szCs w:val="32"/>
        </w:rPr>
        <w:t>原因：</w:t>
      </w:r>
      <w:r>
        <w:rPr>
          <w:rFonts w:hint="eastAsia" w:cs="宋体"/>
          <w:color w:val="auto"/>
          <w:sz w:val="32"/>
          <w:szCs w:val="32"/>
          <w:lang w:val="en-US" w:eastAsia="zh-CN"/>
        </w:rPr>
        <w:t>一是</w:t>
      </w:r>
      <w:r>
        <w:rPr>
          <w:rFonts w:hint="eastAsia"/>
          <w:color w:val="auto"/>
          <w:sz w:val="32"/>
          <w:szCs w:val="32"/>
          <w:lang w:val="en-US" w:eastAsia="zh-CN"/>
        </w:rPr>
        <w:t>工会经</w:t>
      </w:r>
      <w:r>
        <w:rPr>
          <w:rFonts w:hint="eastAsia"/>
          <w:color w:val="auto"/>
          <w:sz w:val="32"/>
          <w:szCs w:val="32"/>
          <w:lang w:eastAsia="zh-CN"/>
        </w:rPr>
        <w:t>费</w:t>
      </w:r>
      <w:r>
        <w:rPr>
          <w:rFonts w:hint="eastAsia"/>
          <w:color w:val="auto"/>
          <w:sz w:val="32"/>
          <w:szCs w:val="32"/>
          <w:lang w:val="en-US" w:eastAsia="zh-CN"/>
        </w:rPr>
        <w:t>基数调整，2024年工会经费较2023年减少2380万元；二是州级劳模帮扶人数增加，预算资金比2023年增加0.42万元：三是按照国产电脑更换要求，增加国产电脑购置资金0.92万元；四是单位职工调入一人，基本支出增加41.99万元，其中：人员经费增加34.66万元，公用经费增加7.33万元。</w:t>
      </w:r>
    </w:p>
    <w:p>
      <w:pPr>
        <w:pStyle w:val="17"/>
        <w:spacing w:before="0" w:line="360" w:lineRule="auto"/>
        <w:rPr>
          <w:rFonts w:hint="eastAsia" w:eastAsia="仿宋_GB2312" w:cs="宋体"/>
          <w:color w:val="0000FF"/>
          <w:sz w:val="32"/>
          <w:szCs w:val="32"/>
          <w:lang w:eastAsia="zh-CN"/>
        </w:rPr>
      </w:pPr>
      <w:r>
        <w:rPr>
          <w:rFonts w:hint="eastAsia" w:cs="宋体"/>
          <w:color w:val="auto"/>
          <w:sz w:val="32"/>
          <w:szCs w:val="32"/>
        </w:rPr>
        <w:t>（二）一般公共预算当年拨款结构情况</w:t>
      </w:r>
    </w:p>
    <w:p>
      <w:pPr>
        <w:pStyle w:val="17"/>
        <w:spacing w:before="0" w:line="360" w:lineRule="auto"/>
        <w:ind w:firstLine="320" w:firstLineChars="100"/>
        <w:rPr>
          <w:rFonts w:hint="eastAsia" w:eastAsia="仿宋_GB2312" w:cs="宋体"/>
          <w:color w:val="auto"/>
          <w:sz w:val="32"/>
          <w:szCs w:val="32"/>
          <w:lang w:eastAsia="zh-CN"/>
        </w:rPr>
      </w:pPr>
      <w:r>
        <w:rPr>
          <w:rFonts w:hint="eastAsia" w:cs="宋体"/>
          <w:color w:val="0000FF"/>
          <w:sz w:val="32"/>
          <w:szCs w:val="32"/>
        </w:rPr>
        <w:t>　</w:t>
      </w:r>
      <w:r>
        <w:rPr>
          <w:rFonts w:hint="eastAsia" w:cs="宋体"/>
          <w:color w:val="auto"/>
          <w:sz w:val="32"/>
          <w:szCs w:val="32"/>
        </w:rPr>
        <w:t>一般公共服务支出</w:t>
      </w:r>
      <w:r>
        <w:rPr>
          <w:rFonts w:hint="eastAsia" w:cs="宋体"/>
          <w:color w:val="auto"/>
          <w:sz w:val="32"/>
          <w:szCs w:val="32"/>
          <w:lang w:val="en-US" w:eastAsia="zh-CN"/>
        </w:rPr>
        <w:t>3286.67</w:t>
      </w:r>
      <w:r>
        <w:rPr>
          <w:rFonts w:hint="eastAsia" w:cs="宋体"/>
          <w:color w:val="auto"/>
          <w:sz w:val="32"/>
          <w:szCs w:val="32"/>
        </w:rPr>
        <w:t>万元，占</w:t>
      </w:r>
      <w:r>
        <w:rPr>
          <w:rFonts w:hint="eastAsia" w:cs="宋体"/>
          <w:color w:val="auto"/>
          <w:sz w:val="32"/>
          <w:szCs w:val="32"/>
          <w:lang w:val="en-US" w:eastAsia="zh-CN"/>
        </w:rPr>
        <w:t>96.04</w:t>
      </w:r>
      <w:r>
        <w:rPr>
          <w:rFonts w:cs="宋体"/>
          <w:color w:val="auto"/>
          <w:sz w:val="32"/>
          <w:szCs w:val="32"/>
        </w:rPr>
        <w:t>%</w:t>
      </w:r>
      <w:r>
        <w:rPr>
          <w:rFonts w:hint="eastAsia" w:cs="宋体"/>
          <w:color w:val="auto"/>
          <w:sz w:val="32"/>
          <w:szCs w:val="32"/>
        </w:rPr>
        <w:t>；教育支出</w:t>
      </w:r>
      <w:r>
        <w:rPr>
          <w:rFonts w:cs="宋体"/>
          <w:color w:val="auto"/>
          <w:sz w:val="32"/>
          <w:szCs w:val="32"/>
        </w:rPr>
        <w:t>0</w:t>
      </w:r>
      <w:r>
        <w:rPr>
          <w:rFonts w:hint="eastAsia" w:cs="宋体"/>
          <w:color w:val="auto"/>
          <w:sz w:val="32"/>
          <w:szCs w:val="32"/>
        </w:rPr>
        <w:t>万元，占</w:t>
      </w:r>
      <w:r>
        <w:rPr>
          <w:rFonts w:cs="宋体"/>
          <w:color w:val="auto"/>
          <w:sz w:val="32"/>
          <w:szCs w:val="32"/>
        </w:rPr>
        <w:t>0%</w:t>
      </w:r>
      <w:r>
        <w:rPr>
          <w:rFonts w:hint="eastAsia" w:cs="宋体"/>
          <w:color w:val="auto"/>
          <w:sz w:val="32"/>
          <w:szCs w:val="32"/>
        </w:rPr>
        <w:t>；文化体育与传媒支出</w:t>
      </w:r>
      <w:r>
        <w:rPr>
          <w:rFonts w:cs="宋体"/>
          <w:color w:val="auto"/>
          <w:sz w:val="32"/>
          <w:szCs w:val="32"/>
        </w:rPr>
        <w:t>0</w:t>
      </w:r>
      <w:r>
        <w:rPr>
          <w:rFonts w:hint="eastAsia" w:cs="宋体"/>
          <w:color w:val="auto"/>
          <w:sz w:val="32"/>
          <w:szCs w:val="32"/>
        </w:rPr>
        <w:t>万元，占</w:t>
      </w:r>
      <w:r>
        <w:rPr>
          <w:rFonts w:cs="宋体"/>
          <w:color w:val="auto"/>
          <w:sz w:val="32"/>
          <w:szCs w:val="32"/>
        </w:rPr>
        <w:t>0%</w:t>
      </w:r>
      <w:r>
        <w:rPr>
          <w:rFonts w:hint="eastAsia" w:cs="宋体"/>
          <w:color w:val="auto"/>
          <w:sz w:val="32"/>
          <w:szCs w:val="32"/>
        </w:rPr>
        <w:t>；社会保障和就业支出</w:t>
      </w:r>
      <w:r>
        <w:rPr>
          <w:rFonts w:hint="eastAsia" w:cs="宋体"/>
          <w:color w:val="auto"/>
          <w:sz w:val="32"/>
          <w:szCs w:val="32"/>
          <w:lang w:val="en-US" w:eastAsia="zh-CN"/>
        </w:rPr>
        <w:t>71.82</w:t>
      </w:r>
      <w:r>
        <w:rPr>
          <w:rFonts w:hint="eastAsia" w:cs="宋体"/>
          <w:color w:val="auto"/>
          <w:sz w:val="32"/>
          <w:szCs w:val="32"/>
        </w:rPr>
        <w:t>万元，占</w:t>
      </w:r>
      <w:r>
        <w:rPr>
          <w:rFonts w:hint="eastAsia" w:cs="宋体"/>
          <w:color w:val="auto"/>
          <w:sz w:val="32"/>
          <w:szCs w:val="32"/>
          <w:lang w:val="en-US" w:eastAsia="zh-CN"/>
        </w:rPr>
        <w:t>2.1</w:t>
      </w:r>
      <w:r>
        <w:rPr>
          <w:rFonts w:cs="宋体"/>
          <w:color w:val="auto"/>
          <w:sz w:val="32"/>
          <w:szCs w:val="32"/>
        </w:rPr>
        <w:t>%</w:t>
      </w:r>
      <w:r>
        <w:rPr>
          <w:rFonts w:hint="eastAsia" w:cs="宋体"/>
          <w:color w:val="auto"/>
          <w:sz w:val="32"/>
          <w:szCs w:val="32"/>
        </w:rPr>
        <w:t>；卫生健康支出</w:t>
      </w:r>
      <w:r>
        <w:rPr>
          <w:rFonts w:hint="eastAsia" w:cs="宋体"/>
          <w:color w:val="auto"/>
          <w:sz w:val="32"/>
          <w:szCs w:val="32"/>
          <w:lang w:val="en-US" w:eastAsia="zh-CN"/>
        </w:rPr>
        <w:t>28.74</w:t>
      </w:r>
      <w:r>
        <w:rPr>
          <w:rFonts w:hint="eastAsia" w:cs="宋体"/>
          <w:color w:val="auto"/>
          <w:sz w:val="32"/>
          <w:szCs w:val="32"/>
        </w:rPr>
        <w:t>万元，占</w:t>
      </w:r>
      <w:r>
        <w:rPr>
          <w:rFonts w:hint="eastAsia" w:cs="宋体"/>
          <w:color w:val="auto"/>
          <w:sz w:val="32"/>
          <w:szCs w:val="32"/>
          <w:lang w:val="en-US" w:eastAsia="zh-CN"/>
        </w:rPr>
        <w:t>0.84</w:t>
      </w:r>
      <w:r>
        <w:rPr>
          <w:rFonts w:cs="宋体"/>
          <w:color w:val="auto"/>
          <w:sz w:val="32"/>
          <w:szCs w:val="32"/>
        </w:rPr>
        <w:t>%</w:t>
      </w:r>
      <w:r>
        <w:rPr>
          <w:rFonts w:hint="eastAsia" w:cs="宋体"/>
          <w:color w:val="auto"/>
          <w:sz w:val="32"/>
          <w:szCs w:val="32"/>
        </w:rPr>
        <w:t>；住房保障支出</w:t>
      </w:r>
      <w:r>
        <w:rPr>
          <w:rFonts w:hint="eastAsia" w:cs="宋体"/>
          <w:color w:val="auto"/>
          <w:sz w:val="32"/>
          <w:szCs w:val="32"/>
          <w:lang w:val="en-US" w:eastAsia="zh-CN"/>
        </w:rPr>
        <w:t>35.00</w:t>
      </w:r>
      <w:r>
        <w:rPr>
          <w:rFonts w:hint="eastAsia" w:cs="宋体"/>
          <w:color w:val="auto"/>
          <w:sz w:val="32"/>
          <w:szCs w:val="32"/>
        </w:rPr>
        <w:t>万元，占</w:t>
      </w:r>
      <w:r>
        <w:rPr>
          <w:rFonts w:hint="eastAsia" w:cs="宋体"/>
          <w:color w:val="auto"/>
          <w:sz w:val="32"/>
          <w:szCs w:val="32"/>
          <w:lang w:val="en-US" w:eastAsia="zh-CN"/>
        </w:rPr>
        <w:t>1.02</w:t>
      </w:r>
      <w:r>
        <w:rPr>
          <w:rFonts w:cs="宋体"/>
          <w:color w:val="auto"/>
          <w:sz w:val="32"/>
          <w:szCs w:val="32"/>
        </w:rPr>
        <w:t>%</w:t>
      </w:r>
      <w:r>
        <w:rPr>
          <w:rFonts w:hint="eastAsia" w:cs="宋体"/>
          <w:color w:val="auto"/>
          <w:sz w:val="32"/>
          <w:szCs w:val="32"/>
        </w:rPr>
        <w:t>。</w:t>
      </w:r>
    </w:p>
    <w:p>
      <w:pPr>
        <w:pStyle w:val="17"/>
        <w:spacing w:before="0" w:line="360" w:lineRule="auto"/>
        <w:rPr>
          <w:rFonts w:hint="eastAsia" w:eastAsia="仿宋_GB2312" w:cs="宋体"/>
          <w:color w:val="auto"/>
          <w:sz w:val="32"/>
          <w:szCs w:val="32"/>
          <w:lang w:eastAsia="zh-CN"/>
        </w:rPr>
      </w:pPr>
      <w:r>
        <w:rPr>
          <w:rFonts w:hint="eastAsia" w:cs="宋体"/>
          <w:color w:val="auto"/>
          <w:sz w:val="32"/>
          <w:szCs w:val="32"/>
        </w:rPr>
        <w:t>（三）一般公共预算当年拨款具体使用情况</w:t>
      </w:r>
    </w:p>
    <w:p>
      <w:pPr>
        <w:spacing w:line="600" w:lineRule="exact"/>
        <w:ind w:firstLine="640" w:firstLineChars="200"/>
        <w:rPr>
          <w:rFonts w:hint="eastAsia" w:ascii="仿宋_GB2312" w:eastAsia="仿宋_GB2312"/>
          <w:color w:val="auto"/>
          <w:sz w:val="32"/>
          <w:szCs w:val="32"/>
          <w:lang w:eastAsia="zh-CN"/>
        </w:rPr>
      </w:pPr>
      <w:r>
        <w:rPr>
          <w:rFonts w:hint="eastAsia" w:cs="宋体"/>
          <w:color w:val="0000FF"/>
          <w:sz w:val="32"/>
          <w:szCs w:val="32"/>
        </w:rPr>
        <w:t>　</w:t>
      </w:r>
      <w:r>
        <w:rPr>
          <w:rFonts w:hint="eastAsia" w:cs="宋体"/>
          <w:color w:val="auto"/>
          <w:sz w:val="32"/>
          <w:szCs w:val="32"/>
        </w:rPr>
        <w:t>　</w:t>
      </w:r>
      <w:r>
        <w:rPr>
          <w:rFonts w:cs="宋体"/>
          <w:color w:val="auto"/>
          <w:sz w:val="32"/>
          <w:szCs w:val="32"/>
        </w:rPr>
        <w:t>1</w:t>
      </w:r>
      <w:r>
        <w:rPr>
          <w:rFonts w:hint="eastAsia" w:cs="宋体"/>
          <w:color w:val="auto"/>
          <w:sz w:val="32"/>
          <w:szCs w:val="32"/>
        </w:rPr>
        <w:t>．一般公共服务（类）群众团体事务（款）行政运行（项目）</w:t>
      </w:r>
      <w:r>
        <w:rPr>
          <w:rFonts w:cs="宋体"/>
          <w:color w:val="auto"/>
          <w:sz w:val="32"/>
          <w:szCs w:val="32"/>
        </w:rPr>
        <w:t>20</w:t>
      </w:r>
      <w:r>
        <w:rPr>
          <w:rFonts w:hint="eastAsia" w:cs="宋体"/>
          <w:color w:val="auto"/>
          <w:sz w:val="32"/>
          <w:szCs w:val="32"/>
          <w:lang w:val="en-US" w:eastAsia="zh-CN"/>
        </w:rPr>
        <w:t>24</w:t>
      </w:r>
      <w:r>
        <w:rPr>
          <w:rFonts w:hint="eastAsia" w:cs="宋体"/>
          <w:color w:val="auto"/>
          <w:sz w:val="32"/>
          <w:szCs w:val="32"/>
        </w:rPr>
        <w:t>年预算数为</w:t>
      </w:r>
      <w:r>
        <w:rPr>
          <w:rFonts w:hint="eastAsia" w:cs="宋体"/>
          <w:color w:val="auto"/>
          <w:sz w:val="32"/>
          <w:szCs w:val="32"/>
          <w:lang w:val="en-US" w:eastAsia="zh-CN"/>
        </w:rPr>
        <w:t>445.71</w:t>
      </w:r>
      <w:r>
        <w:rPr>
          <w:rFonts w:hint="eastAsia" w:cs="宋体"/>
          <w:color w:val="auto"/>
          <w:sz w:val="32"/>
          <w:szCs w:val="32"/>
        </w:rPr>
        <w:t>万元，主要用于</w:t>
      </w:r>
      <w:r>
        <w:rPr>
          <w:rFonts w:cs="宋体"/>
          <w:color w:val="auto"/>
          <w:sz w:val="32"/>
          <w:szCs w:val="32"/>
        </w:rPr>
        <w:t>:</w:t>
      </w:r>
      <w:r>
        <w:rPr>
          <w:rFonts w:hint="eastAsia" w:ascii="仿宋_GB2312" w:eastAsia="仿宋_GB2312"/>
          <w:color w:val="auto"/>
          <w:sz w:val="32"/>
          <w:szCs w:val="32"/>
        </w:rPr>
        <w:t>基本工资</w:t>
      </w:r>
      <w:r>
        <w:rPr>
          <w:rFonts w:hint="eastAsia" w:ascii="仿宋_GB2312" w:eastAsia="仿宋_GB2312"/>
          <w:color w:val="auto"/>
          <w:sz w:val="32"/>
          <w:szCs w:val="32"/>
          <w:lang w:val="en-US" w:eastAsia="zh-CN"/>
        </w:rPr>
        <w:t>94.63</w:t>
      </w:r>
      <w:r>
        <w:rPr>
          <w:rFonts w:hint="eastAsia" w:ascii="仿宋_GB2312" w:eastAsia="仿宋_GB2312"/>
          <w:color w:val="auto"/>
          <w:sz w:val="32"/>
          <w:szCs w:val="32"/>
        </w:rPr>
        <w:t>万元、津贴补贴</w:t>
      </w:r>
      <w:r>
        <w:rPr>
          <w:rFonts w:hint="eastAsia" w:ascii="仿宋_GB2312" w:eastAsia="仿宋_GB2312"/>
          <w:color w:val="auto"/>
          <w:sz w:val="32"/>
          <w:szCs w:val="32"/>
          <w:lang w:val="en-US" w:eastAsia="zh-CN"/>
        </w:rPr>
        <w:t>197.97</w:t>
      </w:r>
      <w:r>
        <w:rPr>
          <w:rFonts w:hint="eastAsia" w:ascii="仿宋_GB2312" w:eastAsia="仿宋_GB2312"/>
          <w:color w:val="auto"/>
          <w:sz w:val="32"/>
          <w:szCs w:val="32"/>
        </w:rPr>
        <w:t>万元、奖金</w:t>
      </w:r>
      <w:r>
        <w:rPr>
          <w:rFonts w:hint="eastAsia" w:ascii="仿宋_GB2312" w:eastAsia="仿宋_GB2312"/>
          <w:color w:val="auto"/>
          <w:sz w:val="32"/>
          <w:szCs w:val="32"/>
          <w:lang w:val="en-US" w:eastAsia="zh-CN"/>
        </w:rPr>
        <w:t>7.89</w:t>
      </w:r>
      <w:r>
        <w:rPr>
          <w:rFonts w:hint="eastAsia" w:ascii="仿宋_GB2312" w:eastAsia="仿宋_GB2312"/>
          <w:color w:val="auto"/>
          <w:sz w:val="32"/>
          <w:szCs w:val="32"/>
        </w:rPr>
        <w:t>万元、其他社会保障缴费</w:t>
      </w:r>
      <w:r>
        <w:rPr>
          <w:rFonts w:hint="eastAsia" w:ascii="仿宋_GB2312" w:eastAsia="仿宋_GB2312"/>
          <w:color w:val="auto"/>
          <w:sz w:val="32"/>
          <w:szCs w:val="32"/>
          <w:lang w:val="en-US" w:eastAsia="zh-CN"/>
        </w:rPr>
        <w:t>5.63</w:t>
      </w:r>
      <w:r>
        <w:rPr>
          <w:rFonts w:hint="eastAsia" w:ascii="仿宋_GB2312" w:eastAsia="仿宋_GB2312"/>
          <w:color w:val="auto"/>
          <w:sz w:val="32"/>
          <w:szCs w:val="32"/>
        </w:rPr>
        <w:t>万元</w:t>
      </w:r>
      <w:r>
        <w:rPr>
          <w:rFonts w:ascii="仿宋_GB2312" w:eastAsia="仿宋_GB2312"/>
          <w:color w:val="auto"/>
          <w:sz w:val="32"/>
          <w:szCs w:val="32"/>
        </w:rPr>
        <w:t>；对个人和家庭补助48.52万元</w:t>
      </w:r>
      <w:r>
        <w:rPr>
          <w:rFonts w:hint="eastAsia" w:ascii="仿宋_GB2312" w:eastAsia="仿宋_GB2312"/>
          <w:color w:val="auto"/>
          <w:sz w:val="32"/>
          <w:szCs w:val="32"/>
          <w:lang w:eastAsia="zh-CN"/>
        </w:rPr>
        <w:t>、</w:t>
      </w:r>
      <w:r>
        <w:rPr>
          <w:rFonts w:hint="eastAsia" w:ascii="仿宋_GB2312" w:eastAsia="仿宋_GB2312"/>
          <w:color w:val="auto"/>
          <w:sz w:val="32"/>
          <w:szCs w:val="32"/>
        </w:rPr>
        <w:t>办公费</w:t>
      </w:r>
      <w:r>
        <w:rPr>
          <w:rFonts w:hint="eastAsia" w:ascii="仿宋_GB2312" w:eastAsia="仿宋_GB2312"/>
          <w:color w:val="auto"/>
          <w:sz w:val="32"/>
          <w:szCs w:val="32"/>
          <w:lang w:val="en-US" w:eastAsia="zh-CN"/>
        </w:rPr>
        <w:t>2.05</w:t>
      </w:r>
      <w:r>
        <w:rPr>
          <w:rFonts w:hint="eastAsia" w:ascii="仿宋_GB2312" w:eastAsia="仿宋_GB2312"/>
          <w:color w:val="auto"/>
          <w:sz w:val="32"/>
          <w:szCs w:val="32"/>
        </w:rPr>
        <w:t>万元、取暖费</w:t>
      </w:r>
      <w:r>
        <w:rPr>
          <w:rFonts w:hint="eastAsia" w:ascii="仿宋_GB2312" w:eastAsia="仿宋_GB2312"/>
          <w:color w:val="auto"/>
          <w:sz w:val="32"/>
          <w:szCs w:val="32"/>
          <w:lang w:val="en-US" w:eastAsia="zh-CN"/>
        </w:rPr>
        <w:t>0.82</w:t>
      </w:r>
      <w:r>
        <w:rPr>
          <w:rFonts w:hint="eastAsia" w:ascii="仿宋_GB2312" w:eastAsia="仿宋_GB2312"/>
          <w:color w:val="auto"/>
          <w:sz w:val="32"/>
          <w:szCs w:val="32"/>
        </w:rPr>
        <w:t>万元、水电费</w:t>
      </w:r>
      <w:r>
        <w:rPr>
          <w:rFonts w:hint="eastAsia" w:ascii="仿宋_GB2312" w:eastAsia="仿宋_GB2312"/>
          <w:color w:val="auto"/>
          <w:sz w:val="32"/>
          <w:szCs w:val="32"/>
          <w:lang w:val="en-US" w:eastAsia="zh-CN"/>
        </w:rPr>
        <w:t>0.62</w:t>
      </w:r>
      <w:r>
        <w:rPr>
          <w:rFonts w:hint="eastAsia" w:ascii="仿宋_GB2312" w:eastAsia="仿宋_GB2312"/>
          <w:color w:val="auto"/>
          <w:sz w:val="32"/>
          <w:szCs w:val="32"/>
        </w:rPr>
        <w:t>万元、邮电费</w:t>
      </w:r>
      <w:r>
        <w:rPr>
          <w:rFonts w:hint="eastAsia" w:ascii="仿宋_GB2312" w:eastAsia="仿宋_GB2312"/>
          <w:color w:val="auto"/>
          <w:sz w:val="32"/>
          <w:szCs w:val="32"/>
          <w:lang w:val="en-US" w:eastAsia="zh-CN"/>
        </w:rPr>
        <w:t>6.38</w:t>
      </w:r>
      <w:r>
        <w:rPr>
          <w:rFonts w:hint="eastAsia" w:ascii="仿宋_GB2312" w:eastAsia="仿宋_GB2312"/>
          <w:color w:val="auto"/>
          <w:sz w:val="32"/>
          <w:szCs w:val="32"/>
        </w:rPr>
        <w:t>万元、差旅费</w:t>
      </w:r>
      <w:r>
        <w:rPr>
          <w:rFonts w:hint="eastAsia" w:ascii="仿宋_GB2312" w:eastAsia="仿宋_GB2312"/>
          <w:color w:val="auto"/>
          <w:sz w:val="32"/>
          <w:szCs w:val="32"/>
          <w:lang w:val="en-US" w:eastAsia="zh-CN"/>
        </w:rPr>
        <w:t>18.2</w:t>
      </w:r>
      <w:r>
        <w:rPr>
          <w:rFonts w:hint="eastAsia" w:ascii="仿宋_GB2312" w:eastAsia="仿宋_GB2312"/>
          <w:color w:val="auto"/>
          <w:sz w:val="32"/>
          <w:szCs w:val="32"/>
        </w:rPr>
        <w:t>万元、公务接待费</w:t>
      </w:r>
      <w:r>
        <w:rPr>
          <w:rFonts w:hint="eastAsia" w:ascii="仿宋_GB2312" w:eastAsia="仿宋_GB2312"/>
          <w:color w:val="auto"/>
          <w:sz w:val="32"/>
          <w:szCs w:val="32"/>
          <w:lang w:val="en-US" w:eastAsia="zh-CN"/>
        </w:rPr>
        <w:t>1.42</w:t>
      </w:r>
      <w:r>
        <w:rPr>
          <w:rFonts w:hint="eastAsia" w:ascii="仿宋_GB2312" w:eastAsia="仿宋_GB2312"/>
          <w:color w:val="auto"/>
          <w:sz w:val="32"/>
          <w:szCs w:val="32"/>
        </w:rPr>
        <w:t>万元、公务用车运行维护费</w:t>
      </w:r>
      <w:r>
        <w:rPr>
          <w:rFonts w:ascii="仿宋_GB2312" w:eastAsia="仿宋_GB2312"/>
          <w:color w:val="auto"/>
          <w:sz w:val="32"/>
          <w:szCs w:val="32"/>
          <w:lang w:val="en-US" w:eastAsia="zh-CN"/>
        </w:rPr>
        <w:t>25.92</w:t>
      </w:r>
      <w:r>
        <w:rPr>
          <w:rFonts w:hint="eastAsia" w:ascii="仿宋_GB2312" w:eastAsia="仿宋_GB2312"/>
          <w:color w:val="auto"/>
          <w:sz w:val="32"/>
          <w:szCs w:val="32"/>
        </w:rPr>
        <w:t>万元、维修（护）费</w:t>
      </w:r>
      <w:r>
        <w:rPr>
          <w:rFonts w:ascii="仿宋_GB2312" w:eastAsia="仿宋_GB2312"/>
          <w:color w:val="auto"/>
          <w:sz w:val="32"/>
          <w:szCs w:val="32"/>
          <w:lang w:val="en-US" w:eastAsia="zh-CN"/>
        </w:rPr>
        <w:t>0.51</w:t>
      </w:r>
      <w:r>
        <w:rPr>
          <w:rFonts w:hint="eastAsia" w:ascii="仿宋_GB2312" w:eastAsia="仿宋_GB2312"/>
          <w:color w:val="auto"/>
          <w:sz w:val="32"/>
          <w:szCs w:val="32"/>
        </w:rPr>
        <w:t>万元、培训费</w:t>
      </w:r>
      <w:r>
        <w:rPr>
          <w:rFonts w:hint="eastAsia" w:ascii="仿宋_GB2312" w:eastAsia="仿宋_GB2312"/>
          <w:color w:val="auto"/>
          <w:sz w:val="32"/>
          <w:szCs w:val="32"/>
          <w:lang w:val="en-US" w:eastAsia="zh-CN"/>
        </w:rPr>
        <w:t>3.94</w:t>
      </w:r>
      <w:r>
        <w:rPr>
          <w:rFonts w:hint="eastAsia" w:ascii="仿宋_GB2312" w:eastAsia="仿宋_GB2312"/>
          <w:color w:val="auto"/>
          <w:sz w:val="32"/>
          <w:szCs w:val="32"/>
        </w:rPr>
        <w:t>万元、福利</w:t>
      </w:r>
      <w:r>
        <w:rPr>
          <w:rFonts w:hint="eastAsia" w:ascii="仿宋_GB2312" w:eastAsia="仿宋_GB2312"/>
          <w:color w:val="auto"/>
          <w:sz w:val="32"/>
          <w:szCs w:val="32"/>
          <w:lang w:val="en-US" w:eastAsia="zh-CN"/>
        </w:rPr>
        <w:t>费7.97</w:t>
      </w:r>
      <w:r>
        <w:rPr>
          <w:rFonts w:hint="eastAsia" w:ascii="仿宋_GB2312" w:eastAsia="仿宋_GB2312"/>
          <w:color w:val="auto"/>
          <w:sz w:val="32"/>
          <w:szCs w:val="32"/>
        </w:rPr>
        <w:t>万元、其他商品和服务支出</w:t>
      </w:r>
      <w:r>
        <w:rPr>
          <w:rFonts w:hint="eastAsia" w:ascii="仿宋_GB2312" w:eastAsia="仿宋_GB2312"/>
          <w:color w:val="auto"/>
          <w:sz w:val="32"/>
          <w:szCs w:val="32"/>
          <w:lang w:val="en-US" w:eastAsia="zh-CN"/>
        </w:rPr>
        <w:t>23.24</w:t>
      </w:r>
      <w:r>
        <w:rPr>
          <w:rFonts w:hint="eastAsia" w:ascii="仿宋_GB2312" w:eastAsia="仿宋_GB2312"/>
          <w:color w:val="auto"/>
          <w:sz w:val="32"/>
          <w:szCs w:val="32"/>
        </w:rPr>
        <w:t>万元。</w:t>
      </w:r>
    </w:p>
    <w:p>
      <w:pPr>
        <w:pStyle w:val="17"/>
        <w:spacing w:before="0" w:line="360" w:lineRule="auto"/>
        <w:ind w:firstLine="320" w:firstLineChars="100"/>
        <w:rPr>
          <w:rFonts w:hint="eastAsia" w:eastAsia="仿宋_GB2312" w:cs="宋体"/>
          <w:color w:val="auto"/>
          <w:sz w:val="32"/>
          <w:szCs w:val="32"/>
          <w:highlight w:val="none"/>
          <w:lang w:eastAsia="zh-CN"/>
        </w:rPr>
      </w:pPr>
      <w:r>
        <w:rPr>
          <w:rFonts w:hint="eastAsia" w:cs="宋体"/>
          <w:color w:val="0000FF"/>
          <w:sz w:val="32"/>
          <w:szCs w:val="32"/>
        </w:rPr>
        <w:t>　</w:t>
      </w:r>
      <w:r>
        <w:rPr>
          <w:rFonts w:cs="宋体"/>
          <w:color w:val="auto"/>
          <w:sz w:val="32"/>
          <w:szCs w:val="32"/>
        </w:rPr>
        <w:t>2</w:t>
      </w:r>
      <w:r>
        <w:rPr>
          <w:rFonts w:hint="eastAsia" w:cs="宋体"/>
          <w:color w:val="auto"/>
          <w:sz w:val="32"/>
          <w:szCs w:val="32"/>
        </w:rPr>
        <w:t>．一般公共服务（类）群众团体事务（款）其他群众团体事务支出（项目）</w:t>
      </w:r>
      <w:r>
        <w:rPr>
          <w:rFonts w:cs="宋体"/>
          <w:color w:val="auto"/>
          <w:sz w:val="32"/>
          <w:szCs w:val="32"/>
        </w:rPr>
        <w:t>20</w:t>
      </w:r>
      <w:r>
        <w:rPr>
          <w:rFonts w:hint="eastAsia" w:cs="宋体"/>
          <w:color w:val="auto"/>
          <w:sz w:val="32"/>
          <w:szCs w:val="32"/>
          <w:lang w:val="en-US" w:eastAsia="zh-CN"/>
        </w:rPr>
        <w:t>24</w:t>
      </w:r>
      <w:r>
        <w:rPr>
          <w:rFonts w:hint="eastAsia" w:cs="宋体"/>
          <w:color w:val="auto"/>
          <w:sz w:val="32"/>
          <w:szCs w:val="32"/>
        </w:rPr>
        <w:t>年预算数为</w:t>
      </w:r>
      <w:r>
        <w:rPr>
          <w:rFonts w:hint="eastAsia" w:cs="宋体"/>
          <w:color w:val="auto"/>
          <w:sz w:val="32"/>
          <w:szCs w:val="32"/>
          <w:lang w:val="en-US" w:eastAsia="zh-CN"/>
        </w:rPr>
        <w:t>2840.96</w:t>
      </w:r>
      <w:r>
        <w:rPr>
          <w:rFonts w:hint="eastAsia" w:cs="宋体"/>
          <w:color w:val="auto"/>
          <w:sz w:val="32"/>
          <w:szCs w:val="32"/>
        </w:rPr>
        <w:t>万元，主要用于</w:t>
      </w:r>
      <w:r>
        <w:rPr>
          <w:rFonts w:cs="宋体"/>
          <w:color w:val="auto"/>
          <w:sz w:val="32"/>
          <w:szCs w:val="32"/>
        </w:rPr>
        <w:t xml:space="preserve"> :</w:t>
      </w:r>
      <w:r>
        <w:rPr>
          <w:rFonts w:hint="eastAsia" w:cs="宋体"/>
          <w:color w:val="auto"/>
          <w:sz w:val="32"/>
          <w:szCs w:val="32"/>
          <w:highlight w:val="none"/>
        </w:rPr>
        <w:t>工会经费</w:t>
      </w:r>
      <w:r>
        <w:rPr>
          <w:rFonts w:hint="eastAsia" w:cs="宋体"/>
          <w:color w:val="auto"/>
          <w:sz w:val="32"/>
          <w:szCs w:val="32"/>
          <w:highlight w:val="none"/>
          <w:lang w:val="en-US" w:eastAsia="zh-CN"/>
        </w:rPr>
        <w:t>2600</w:t>
      </w:r>
      <w:r>
        <w:rPr>
          <w:rFonts w:cs="宋体"/>
          <w:color w:val="auto"/>
          <w:sz w:val="32"/>
          <w:szCs w:val="32"/>
          <w:highlight w:val="none"/>
        </w:rPr>
        <w:t>.00</w:t>
      </w:r>
      <w:r>
        <w:rPr>
          <w:rFonts w:hint="eastAsia" w:cs="宋体"/>
          <w:color w:val="auto"/>
          <w:sz w:val="32"/>
          <w:szCs w:val="32"/>
          <w:highlight w:val="none"/>
        </w:rPr>
        <w:t>万元、特困职工深度帮扶</w:t>
      </w:r>
      <w:r>
        <w:rPr>
          <w:rFonts w:cs="宋体"/>
          <w:color w:val="auto"/>
          <w:sz w:val="32"/>
          <w:szCs w:val="32"/>
          <w:highlight w:val="none"/>
        </w:rPr>
        <w:t>100.00</w:t>
      </w:r>
      <w:r>
        <w:rPr>
          <w:rFonts w:hint="eastAsia" w:cs="宋体"/>
          <w:color w:val="auto"/>
          <w:sz w:val="32"/>
          <w:szCs w:val="32"/>
          <w:highlight w:val="none"/>
        </w:rPr>
        <w:t>万元、困难职工帮扶资金</w:t>
      </w:r>
      <w:r>
        <w:rPr>
          <w:rFonts w:cs="宋体"/>
          <w:color w:val="auto"/>
          <w:sz w:val="32"/>
          <w:szCs w:val="32"/>
          <w:highlight w:val="none"/>
        </w:rPr>
        <w:t>40.00</w:t>
      </w:r>
      <w:r>
        <w:rPr>
          <w:rFonts w:hint="eastAsia" w:cs="宋体"/>
          <w:color w:val="auto"/>
          <w:sz w:val="32"/>
          <w:szCs w:val="32"/>
          <w:highlight w:val="none"/>
        </w:rPr>
        <w:t>万元、送温暖资金</w:t>
      </w:r>
      <w:r>
        <w:rPr>
          <w:rFonts w:cs="宋体"/>
          <w:color w:val="auto"/>
          <w:sz w:val="32"/>
          <w:szCs w:val="32"/>
          <w:highlight w:val="none"/>
        </w:rPr>
        <w:t>35.00</w:t>
      </w:r>
      <w:r>
        <w:rPr>
          <w:rFonts w:hint="eastAsia" w:cs="宋体"/>
          <w:color w:val="auto"/>
          <w:sz w:val="32"/>
          <w:szCs w:val="32"/>
          <w:highlight w:val="none"/>
        </w:rPr>
        <w:t>万元、州级劳模专项资金</w:t>
      </w:r>
      <w:r>
        <w:rPr>
          <w:rFonts w:hint="eastAsia" w:cs="宋体"/>
          <w:color w:val="auto"/>
          <w:sz w:val="32"/>
          <w:szCs w:val="32"/>
          <w:highlight w:val="none"/>
          <w:lang w:val="en-US" w:eastAsia="zh-CN"/>
        </w:rPr>
        <w:t>65.04</w:t>
      </w:r>
      <w:r>
        <w:rPr>
          <w:rFonts w:hint="eastAsia" w:cs="宋体"/>
          <w:color w:val="auto"/>
          <w:sz w:val="32"/>
          <w:szCs w:val="32"/>
          <w:highlight w:val="none"/>
        </w:rPr>
        <w:t>万元</w:t>
      </w:r>
      <w:r>
        <w:rPr>
          <w:rFonts w:hint="eastAsia" w:cs="宋体"/>
          <w:color w:val="auto"/>
          <w:sz w:val="32"/>
          <w:szCs w:val="32"/>
          <w:highlight w:val="none"/>
          <w:lang w:eastAsia="zh-CN"/>
        </w:rPr>
        <w:t>、</w:t>
      </w:r>
      <w:r>
        <w:rPr>
          <w:rFonts w:hint="eastAsia" w:cs="宋体"/>
          <w:color w:val="auto"/>
          <w:sz w:val="32"/>
          <w:szCs w:val="32"/>
          <w:highlight w:val="none"/>
          <w:lang w:val="en-US" w:eastAsia="zh-CN"/>
        </w:rPr>
        <w:t>国产电脑更新资金0.92万元</w:t>
      </w:r>
      <w:r>
        <w:rPr>
          <w:rFonts w:hint="eastAsia" w:cs="宋体"/>
          <w:color w:val="auto"/>
          <w:sz w:val="32"/>
          <w:szCs w:val="32"/>
          <w:highlight w:val="none"/>
        </w:rPr>
        <w:t>。</w:t>
      </w:r>
    </w:p>
    <w:p>
      <w:pPr>
        <w:pStyle w:val="17"/>
        <w:spacing w:before="0" w:line="360" w:lineRule="auto"/>
        <w:ind w:firstLine="320" w:firstLineChars="100"/>
        <w:rPr>
          <w:rFonts w:cs="宋体"/>
          <w:color w:val="0000FF"/>
          <w:sz w:val="32"/>
          <w:szCs w:val="32"/>
        </w:rPr>
      </w:pPr>
      <w:r>
        <w:rPr>
          <w:rFonts w:hint="eastAsia" w:cs="宋体"/>
          <w:color w:val="0000FF"/>
          <w:sz w:val="32"/>
          <w:szCs w:val="32"/>
        </w:rPr>
        <w:t>　</w:t>
      </w:r>
      <w:r>
        <w:rPr>
          <w:rFonts w:hint="eastAsia" w:cs="宋体"/>
          <w:color w:val="auto"/>
          <w:sz w:val="32"/>
          <w:szCs w:val="32"/>
        </w:rPr>
        <w:t>　</w:t>
      </w:r>
      <w:r>
        <w:rPr>
          <w:rFonts w:cs="宋体"/>
          <w:color w:val="auto"/>
          <w:sz w:val="32"/>
          <w:szCs w:val="32"/>
        </w:rPr>
        <w:t>3</w:t>
      </w:r>
      <w:r>
        <w:rPr>
          <w:rFonts w:hint="eastAsia" w:cs="宋体"/>
          <w:color w:val="auto"/>
          <w:sz w:val="32"/>
          <w:szCs w:val="32"/>
        </w:rPr>
        <w:t>．一般公共服务（类）群众团体事务（款）社会保障和就业支出（项目）</w:t>
      </w:r>
      <w:r>
        <w:rPr>
          <w:rFonts w:cs="宋体"/>
          <w:color w:val="auto"/>
          <w:sz w:val="32"/>
          <w:szCs w:val="32"/>
        </w:rPr>
        <w:t>20</w:t>
      </w:r>
      <w:r>
        <w:rPr>
          <w:rFonts w:hint="eastAsia" w:cs="宋体"/>
          <w:color w:val="auto"/>
          <w:sz w:val="32"/>
          <w:szCs w:val="32"/>
          <w:lang w:val="en-US" w:eastAsia="zh-CN"/>
        </w:rPr>
        <w:t>24</w:t>
      </w:r>
      <w:r>
        <w:rPr>
          <w:rFonts w:hint="eastAsia" w:cs="宋体"/>
          <w:color w:val="auto"/>
          <w:sz w:val="32"/>
          <w:szCs w:val="32"/>
        </w:rPr>
        <w:t>年预算数为</w:t>
      </w:r>
      <w:r>
        <w:rPr>
          <w:rFonts w:hint="eastAsia" w:cs="宋体"/>
          <w:color w:val="auto"/>
          <w:sz w:val="32"/>
          <w:szCs w:val="32"/>
          <w:lang w:val="en-US" w:eastAsia="zh-CN"/>
        </w:rPr>
        <w:t>71.82</w:t>
      </w:r>
      <w:r>
        <w:rPr>
          <w:rFonts w:hint="eastAsia" w:cs="宋体"/>
          <w:color w:val="auto"/>
          <w:sz w:val="32"/>
          <w:szCs w:val="32"/>
        </w:rPr>
        <w:t>万元，主要用于</w:t>
      </w:r>
      <w:r>
        <w:rPr>
          <w:rFonts w:cs="宋体"/>
          <w:color w:val="auto"/>
          <w:sz w:val="32"/>
          <w:szCs w:val="32"/>
        </w:rPr>
        <w:t>:</w:t>
      </w:r>
      <w:r>
        <w:rPr>
          <w:rFonts w:hint="eastAsia" w:cs="宋体"/>
          <w:color w:val="auto"/>
          <w:sz w:val="32"/>
          <w:szCs w:val="32"/>
        </w:rPr>
        <w:t>职工基本养老保险缴费支出和职业年金缴费支出。</w:t>
      </w:r>
      <w:r>
        <w:rPr>
          <w:rFonts w:hint="eastAsia" w:cs="宋体"/>
          <w:color w:val="0000FF"/>
          <w:sz w:val="32"/>
          <w:szCs w:val="32"/>
        </w:rPr>
        <w:t>　</w:t>
      </w:r>
    </w:p>
    <w:p>
      <w:pPr>
        <w:pStyle w:val="17"/>
        <w:spacing w:before="0" w:line="360" w:lineRule="auto"/>
        <w:ind w:firstLine="320" w:firstLineChars="100"/>
        <w:rPr>
          <w:rFonts w:cs="宋体"/>
          <w:color w:val="0000FF"/>
          <w:sz w:val="32"/>
          <w:szCs w:val="32"/>
        </w:rPr>
      </w:pPr>
      <w:r>
        <w:rPr>
          <w:rFonts w:hint="eastAsia" w:cs="宋体"/>
          <w:color w:val="0000FF"/>
          <w:sz w:val="32"/>
          <w:szCs w:val="32"/>
        </w:rPr>
        <w:t>　</w:t>
      </w:r>
      <w:r>
        <w:rPr>
          <w:rFonts w:hint="eastAsia" w:cs="宋体"/>
          <w:color w:val="auto"/>
          <w:sz w:val="32"/>
          <w:szCs w:val="32"/>
          <w:lang w:val="en-US" w:eastAsia="zh-CN"/>
        </w:rPr>
        <w:t xml:space="preserve"> </w:t>
      </w:r>
      <w:r>
        <w:rPr>
          <w:rFonts w:cs="宋体"/>
          <w:color w:val="auto"/>
          <w:sz w:val="32"/>
          <w:szCs w:val="32"/>
        </w:rPr>
        <w:t>4</w:t>
      </w:r>
      <w:r>
        <w:rPr>
          <w:rFonts w:hint="eastAsia" w:cs="宋体"/>
          <w:color w:val="auto"/>
          <w:sz w:val="32"/>
          <w:szCs w:val="32"/>
        </w:rPr>
        <w:t>．一般公共服务（类）群众团体事务（款）医疗卫生与计划生育支出（项目）</w:t>
      </w:r>
      <w:r>
        <w:rPr>
          <w:rFonts w:cs="宋体"/>
          <w:color w:val="auto"/>
          <w:sz w:val="32"/>
          <w:szCs w:val="32"/>
        </w:rPr>
        <w:t>20</w:t>
      </w:r>
      <w:r>
        <w:rPr>
          <w:rFonts w:hint="eastAsia" w:cs="宋体"/>
          <w:color w:val="auto"/>
          <w:sz w:val="32"/>
          <w:szCs w:val="32"/>
          <w:lang w:val="en-US" w:eastAsia="zh-CN"/>
        </w:rPr>
        <w:t>24</w:t>
      </w:r>
      <w:r>
        <w:rPr>
          <w:rFonts w:hint="eastAsia" w:cs="宋体"/>
          <w:color w:val="auto"/>
          <w:sz w:val="32"/>
          <w:szCs w:val="32"/>
        </w:rPr>
        <w:t>年预算数为</w:t>
      </w:r>
      <w:r>
        <w:rPr>
          <w:rFonts w:hint="eastAsia" w:cs="宋体"/>
          <w:color w:val="auto"/>
          <w:sz w:val="32"/>
          <w:szCs w:val="32"/>
          <w:lang w:val="en-US" w:eastAsia="zh-CN"/>
        </w:rPr>
        <w:t>28.74</w:t>
      </w:r>
      <w:r>
        <w:rPr>
          <w:rFonts w:hint="eastAsia" w:cs="宋体"/>
          <w:color w:val="auto"/>
          <w:sz w:val="32"/>
          <w:szCs w:val="32"/>
        </w:rPr>
        <w:t>万元，主要用于</w:t>
      </w:r>
      <w:r>
        <w:rPr>
          <w:rFonts w:cs="宋体"/>
          <w:color w:val="auto"/>
          <w:sz w:val="32"/>
          <w:szCs w:val="32"/>
        </w:rPr>
        <w:t>:</w:t>
      </w:r>
      <w:r>
        <w:rPr>
          <w:rFonts w:hint="eastAsia" w:cs="宋体"/>
          <w:color w:val="auto"/>
          <w:sz w:val="32"/>
          <w:szCs w:val="32"/>
        </w:rPr>
        <w:t>行政单位医疗费用支出和公务员医疗补助。</w:t>
      </w:r>
    </w:p>
    <w:p>
      <w:pPr>
        <w:pStyle w:val="17"/>
        <w:spacing w:before="0" w:line="360" w:lineRule="auto"/>
        <w:ind w:firstLine="640" w:firstLineChars="200"/>
        <w:rPr>
          <w:rFonts w:cs="宋体"/>
          <w:color w:val="auto"/>
          <w:sz w:val="32"/>
          <w:szCs w:val="32"/>
        </w:rPr>
      </w:pPr>
      <w:r>
        <w:rPr>
          <w:rFonts w:cs="宋体"/>
          <w:color w:val="auto"/>
          <w:sz w:val="32"/>
          <w:szCs w:val="32"/>
        </w:rPr>
        <w:t>5</w:t>
      </w:r>
      <w:r>
        <w:rPr>
          <w:rFonts w:hint="eastAsia" w:cs="宋体"/>
          <w:color w:val="auto"/>
          <w:sz w:val="32"/>
          <w:szCs w:val="32"/>
        </w:rPr>
        <w:t>．一般公共服务（类）群众团体事务（款）住房保障支出（项目）</w:t>
      </w:r>
      <w:r>
        <w:rPr>
          <w:rFonts w:cs="宋体"/>
          <w:color w:val="auto"/>
          <w:sz w:val="32"/>
          <w:szCs w:val="32"/>
        </w:rPr>
        <w:t>20</w:t>
      </w:r>
      <w:r>
        <w:rPr>
          <w:rFonts w:hint="eastAsia" w:cs="宋体"/>
          <w:color w:val="auto"/>
          <w:sz w:val="32"/>
          <w:szCs w:val="32"/>
          <w:lang w:val="en-US" w:eastAsia="zh-CN"/>
        </w:rPr>
        <w:t>24</w:t>
      </w:r>
      <w:r>
        <w:rPr>
          <w:rFonts w:hint="eastAsia" w:cs="宋体"/>
          <w:color w:val="auto"/>
          <w:sz w:val="32"/>
          <w:szCs w:val="32"/>
        </w:rPr>
        <w:t>年预算数为</w:t>
      </w:r>
      <w:r>
        <w:rPr>
          <w:rFonts w:hint="eastAsia" w:cs="宋体"/>
          <w:color w:val="auto"/>
          <w:sz w:val="32"/>
          <w:szCs w:val="32"/>
          <w:lang w:val="en-US" w:eastAsia="zh-CN"/>
        </w:rPr>
        <w:t>35.00</w:t>
      </w:r>
      <w:r>
        <w:rPr>
          <w:rFonts w:hint="eastAsia" w:cs="宋体"/>
          <w:color w:val="auto"/>
          <w:sz w:val="32"/>
          <w:szCs w:val="32"/>
        </w:rPr>
        <w:t>万元，主要用于</w:t>
      </w:r>
      <w:r>
        <w:rPr>
          <w:rFonts w:cs="宋体"/>
          <w:color w:val="auto"/>
          <w:sz w:val="32"/>
          <w:szCs w:val="32"/>
        </w:rPr>
        <w:t>:</w:t>
      </w:r>
      <w:r>
        <w:rPr>
          <w:rFonts w:hint="eastAsia" w:cs="宋体"/>
          <w:color w:val="auto"/>
          <w:sz w:val="32"/>
          <w:szCs w:val="32"/>
        </w:rPr>
        <w:t>住房公积金支出。</w:t>
      </w:r>
    </w:p>
    <w:p>
      <w:pPr>
        <w:spacing w:line="600" w:lineRule="exact"/>
        <w:rPr>
          <w:rFonts w:hint="eastAsia" w:ascii="仿宋_GB2312" w:eastAsia="仿宋_GB2312"/>
          <w:b/>
          <w:bCs/>
          <w:color w:val="auto"/>
          <w:sz w:val="32"/>
          <w:szCs w:val="32"/>
          <w:lang w:eastAsia="zh-CN"/>
        </w:rPr>
      </w:pPr>
      <w:r>
        <w:rPr>
          <w:rFonts w:hint="eastAsia" w:ascii="仿宋_GB2312" w:eastAsia="仿宋_GB2312"/>
          <w:b/>
          <w:bCs/>
          <w:color w:val="auto"/>
          <w:sz w:val="32"/>
          <w:szCs w:val="32"/>
        </w:rPr>
        <w:t>六、一般公共预算基本支出情况说明</w:t>
      </w:r>
    </w:p>
    <w:p>
      <w:pPr>
        <w:spacing w:line="600" w:lineRule="exact"/>
        <w:ind w:firstLine="640" w:firstLineChars="200"/>
        <w:rPr>
          <w:rFonts w:hint="eastAsia" w:ascii="仿宋_GB2312" w:eastAsia="仿宋_GB2312"/>
          <w:color w:val="auto"/>
          <w:sz w:val="32"/>
          <w:szCs w:val="32"/>
          <w:lang w:eastAsia="zh-CN"/>
        </w:rPr>
      </w:pPr>
      <w:r>
        <w:rPr>
          <w:rFonts w:ascii="仿宋_GB2312" w:eastAsia="仿宋_GB2312"/>
          <w:color w:val="auto"/>
          <w:sz w:val="32"/>
          <w:szCs w:val="32"/>
        </w:rPr>
        <w:t xml:space="preserve"> </w:t>
      </w:r>
      <w:r>
        <w:rPr>
          <w:rFonts w:hint="eastAsia" w:ascii="仿宋_GB2312" w:eastAsia="仿宋_GB2312"/>
          <w:color w:val="auto"/>
          <w:sz w:val="32"/>
          <w:szCs w:val="32"/>
        </w:rPr>
        <w:t>阿坝州总工会</w:t>
      </w:r>
      <w:r>
        <w:rPr>
          <w:rFonts w:ascii="仿宋_GB2312" w:eastAsia="仿宋_GB2312"/>
          <w:color w:val="auto"/>
          <w:sz w:val="32"/>
          <w:szCs w:val="32"/>
        </w:rPr>
        <w:t>20</w:t>
      </w:r>
      <w:r>
        <w:rPr>
          <w:rFonts w:hint="eastAsia" w:ascii="仿宋_GB2312" w:eastAsia="仿宋_GB2312"/>
          <w:color w:val="auto"/>
          <w:sz w:val="32"/>
          <w:szCs w:val="32"/>
          <w:lang w:val="en-US" w:eastAsia="zh-CN"/>
        </w:rPr>
        <w:t>24</w:t>
      </w:r>
      <w:r>
        <w:rPr>
          <w:rFonts w:hint="eastAsia" w:ascii="仿宋_GB2312" w:eastAsia="仿宋_GB2312"/>
          <w:color w:val="auto"/>
          <w:sz w:val="32"/>
          <w:szCs w:val="32"/>
        </w:rPr>
        <w:t>年一般公共预算基本支出</w:t>
      </w:r>
      <w:r>
        <w:rPr>
          <w:rFonts w:hint="eastAsia" w:ascii="仿宋_GB2312" w:eastAsia="仿宋_GB2312"/>
          <w:color w:val="auto"/>
          <w:sz w:val="32"/>
          <w:szCs w:val="32"/>
          <w:lang w:val="en-US" w:eastAsia="zh-CN"/>
        </w:rPr>
        <w:t>581.27</w:t>
      </w:r>
      <w:r>
        <w:rPr>
          <w:rFonts w:hint="eastAsia" w:ascii="仿宋_GB2312" w:eastAsia="仿宋_GB2312"/>
          <w:color w:val="auto"/>
          <w:sz w:val="32"/>
          <w:szCs w:val="32"/>
        </w:rPr>
        <w:t>万元，其中：人员经费</w:t>
      </w:r>
      <w:r>
        <w:rPr>
          <w:rFonts w:hint="eastAsia" w:ascii="仿宋_GB2312" w:eastAsia="仿宋_GB2312"/>
          <w:color w:val="auto"/>
          <w:sz w:val="32"/>
          <w:szCs w:val="32"/>
          <w:lang w:val="en-US" w:eastAsia="zh-CN"/>
        </w:rPr>
        <w:t>490.87</w:t>
      </w:r>
      <w:r>
        <w:rPr>
          <w:rFonts w:hint="eastAsia" w:ascii="仿宋_GB2312" w:eastAsia="仿宋_GB2312"/>
          <w:color w:val="auto"/>
          <w:sz w:val="32"/>
          <w:szCs w:val="32"/>
        </w:rPr>
        <w:t>万元，主要包括：基本工资</w:t>
      </w:r>
      <w:r>
        <w:rPr>
          <w:rFonts w:hint="eastAsia" w:ascii="仿宋_GB2312" w:eastAsia="仿宋_GB2312"/>
          <w:color w:val="auto"/>
          <w:sz w:val="32"/>
          <w:szCs w:val="32"/>
          <w:lang w:val="en-US" w:eastAsia="zh-CN"/>
        </w:rPr>
        <w:t>94.63</w:t>
      </w:r>
      <w:r>
        <w:rPr>
          <w:rFonts w:hint="eastAsia" w:ascii="仿宋_GB2312" w:eastAsia="仿宋_GB2312"/>
          <w:color w:val="auto"/>
          <w:sz w:val="32"/>
          <w:szCs w:val="32"/>
        </w:rPr>
        <w:t>万元、津贴补贴</w:t>
      </w:r>
      <w:r>
        <w:rPr>
          <w:rFonts w:hint="eastAsia" w:ascii="仿宋_GB2312" w:eastAsia="仿宋_GB2312"/>
          <w:color w:val="auto"/>
          <w:sz w:val="32"/>
          <w:szCs w:val="32"/>
          <w:lang w:val="en-US" w:eastAsia="zh-CN"/>
        </w:rPr>
        <w:t>197.97</w:t>
      </w:r>
      <w:r>
        <w:rPr>
          <w:rFonts w:hint="eastAsia" w:ascii="仿宋_GB2312" w:eastAsia="仿宋_GB2312"/>
          <w:color w:val="auto"/>
          <w:sz w:val="32"/>
          <w:szCs w:val="32"/>
        </w:rPr>
        <w:t>万元、奖金</w:t>
      </w:r>
      <w:r>
        <w:rPr>
          <w:rFonts w:hint="eastAsia" w:ascii="仿宋_GB2312" w:eastAsia="仿宋_GB2312"/>
          <w:color w:val="auto"/>
          <w:sz w:val="32"/>
          <w:szCs w:val="32"/>
          <w:lang w:val="en-US" w:eastAsia="zh-CN"/>
        </w:rPr>
        <w:t>7.89</w:t>
      </w:r>
      <w:r>
        <w:rPr>
          <w:rFonts w:hint="eastAsia" w:ascii="仿宋_GB2312" w:eastAsia="仿宋_GB2312"/>
          <w:color w:val="auto"/>
          <w:sz w:val="32"/>
          <w:szCs w:val="32"/>
        </w:rPr>
        <w:t>万元、其他社会保障缴费</w:t>
      </w:r>
      <w:r>
        <w:rPr>
          <w:rFonts w:hint="eastAsia" w:ascii="仿宋_GB2312" w:eastAsia="仿宋_GB2312"/>
          <w:color w:val="auto"/>
          <w:sz w:val="32"/>
          <w:szCs w:val="32"/>
          <w:lang w:val="en-US" w:eastAsia="zh-CN"/>
        </w:rPr>
        <w:t>5.63</w:t>
      </w:r>
      <w:r>
        <w:rPr>
          <w:rFonts w:hint="eastAsia" w:ascii="仿宋_GB2312" w:eastAsia="仿宋_GB2312"/>
          <w:color w:val="auto"/>
          <w:sz w:val="32"/>
          <w:szCs w:val="32"/>
        </w:rPr>
        <w:t>万元、职工基本医疗保险</w:t>
      </w:r>
      <w:r>
        <w:rPr>
          <w:rFonts w:hint="eastAsia" w:ascii="仿宋_GB2312" w:eastAsia="仿宋_GB2312"/>
          <w:color w:val="auto"/>
          <w:sz w:val="32"/>
          <w:szCs w:val="32"/>
          <w:lang w:val="en-US" w:eastAsia="zh-CN"/>
        </w:rPr>
        <w:t>20.95</w:t>
      </w:r>
      <w:r>
        <w:rPr>
          <w:rFonts w:hint="eastAsia" w:ascii="仿宋_GB2312" w:eastAsia="仿宋_GB2312"/>
          <w:color w:val="auto"/>
          <w:sz w:val="32"/>
          <w:szCs w:val="32"/>
        </w:rPr>
        <w:t>万元、公务员医疗补助</w:t>
      </w:r>
      <w:r>
        <w:rPr>
          <w:rFonts w:hint="eastAsia" w:ascii="仿宋_GB2312" w:eastAsia="仿宋_GB2312"/>
          <w:color w:val="auto"/>
          <w:sz w:val="32"/>
          <w:szCs w:val="32"/>
          <w:lang w:val="en-US" w:eastAsia="zh-CN"/>
        </w:rPr>
        <w:t>7.79</w:t>
      </w:r>
      <w:r>
        <w:rPr>
          <w:rFonts w:hint="eastAsia" w:ascii="仿宋_GB2312" w:eastAsia="仿宋_GB2312"/>
          <w:color w:val="auto"/>
          <w:sz w:val="32"/>
          <w:szCs w:val="32"/>
        </w:rPr>
        <w:t>万元、机关事业单位基本养老保险缴费</w:t>
      </w:r>
      <w:r>
        <w:rPr>
          <w:rFonts w:hint="eastAsia" w:ascii="仿宋_GB2312" w:eastAsia="仿宋_GB2312"/>
          <w:color w:val="auto"/>
          <w:sz w:val="32"/>
          <w:szCs w:val="32"/>
          <w:lang w:val="en-US" w:eastAsia="zh-CN"/>
        </w:rPr>
        <w:t>47.88</w:t>
      </w:r>
      <w:r>
        <w:rPr>
          <w:rFonts w:hint="eastAsia" w:ascii="仿宋_GB2312" w:eastAsia="仿宋_GB2312"/>
          <w:color w:val="auto"/>
          <w:sz w:val="32"/>
          <w:szCs w:val="32"/>
        </w:rPr>
        <w:t>万元、职业年金缴费</w:t>
      </w:r>
      <w:r>
        <w:rPr>
          <w:rFonts w:hint="eastAsia" w:ascii="仿宋_GB2312" w:eastAsia="仿宋_GB2312"/>
          <w:color w:val="auto"/>
          <w:sz w:val="32"/>
          <w:szCs w:val="32"/>
          <w:lang w:val="en-US" w:eastAsia="zh-CN"/>
        </w:rPr>
        <w:t>23.94</w:t>
      </w:r>
      <w:r>
        <w:rPr>
          <w:rFonts w:hint="eastAsia" w:ascii="仿宋_GB2312" w:eastAsia="仿宋_GB2312"/>
          <w:color w:val="auto"/>
          <w:sz w:val="32"/>
          <w:szCs w:val="32"/>
        </w:rPr>
        <w:t>万元、住房公积金</w:t>
      </w:r>
      <w:r>
        <w:rPr>
          <w:rFonts w:hint="eastAsia" w:ascii="仿宋_GB2312" w:eastAsia="仿宋_GB2312"/>
          <w:color w:val="auto"/>
          <w:sz w:val="32"/>
          <w:szCs w:val="32"/>
          <w:lang w:val="en-US" w:eastAsia="zh-CN"/>
        </w:rPr>
        <w:t>35.00</w:t>
      </w:r>
      <w:r>
        <w:rPr>
          <w:rFonts w:hint="eastAsia" w:ascii="仿宋_GB2312" w:eastAsia="仿宋_GB2312"/>
          <w:color w:val="auto"/>
          <w:sz w:val="32"/>
          <w:szCs w:val="32"/>
        </w:rPr>
        <w:t>万元、退休费</w:t>
      </w:r>
      <w:r>
        <w:rPr>
          <w:rFonts w:ascii="仿宋_GB2312" w:eastAsia="仿宋_GB2312"/>
          <w:color w:val="auto"/>
          <w:sz w:val="32"/>
          <w:szCs w:val="32"/>
          <w:lang w:val="en-US" w:eastAsia="zh-CN"/>
        </w:rPr>
        <w:t>0</w:t>
      </w:r>
      <w:r>
        <w:rPr>
          <w:rFonts w:hint="eastAsia" w:ascii="仿宋_GB2312" w:eastAsia="仿宋_GB2312"/>
          <w:color w:val="auto"/>
          <w:sz w:val="32"/>
          <w:szCs w:val="32"/>
        </w:rPr>
        <w:t>万元</w:t>
      </w:r>
      <w:r>
        <w:rPr>
          <w:rFonts w:ascii="仿宋_GB2312" w:eastAsia="仿宋_GB2312"/>
          <w:color w:val="auto"/>
          <w:sz w:val="32"/>
          <w:szCs w:val="32"/>
        </w:rPr>
        <w:t>；其他商品和服务支出0.67万元</w:t>
      </w:r>
      <w:r>
        <w:rPr>
          <w:rFonts w:hint="eastAsia" w:ascii="仿宋_GB2312" w:eastAsia="仿宋_GB2312"/>
          <w:color w:val="auto"/>
          <w:sz w:val="32"/>
          <w:szCs w:val="32"/>
          <w:lang w:eastAsia="zh-CN"/>
        </w:rPr>
        <w:t>；</w:t>
      </w:r>
      <w:r>
        <w:rPr>
          <w:rFonts w:ascii="仿宋_GB2312" w:eastAsia="仿宋_GB2312"/>
          <w:color w:val="auto"/>
          <w:sz w:val="32"/>
          <w:szCs w:val="32"/>
        </w:rPr>
        <w:t>对个人和家庭补助48.52万元</w:t>
      </w:r>
      <w:r>
        <w:rPr>
          <w:rFonts w:hint="eastAsia" w:ascii="仿宋_GB2312" w:eastAsia="仿宋_GB2312"/>
          <w:color w:val="auto"/>
          <w:sz w:val="32"/>
          <w:szCs w:val="32"/>
          <w:lang w:eastAsia="zh-CN"/>
        </w:rPr>
        <w:t>；</w:t>
      </w:r>
    </w:p>
    <w:p>
      <w:pPr>
        <w:spacing w:line="600" w:lineRule="exact"/>
        <w:ind w:firstLine="640" w:firstLineChars="200"/>
        <w:rPr>
          <w:rFonts w:hint="eastAsia" w:ascii="仿宋_GB2312" w:eastAsia="仿宋_GB2312"/>
          <w:color w:val="auto"/>
          <w:sz w:val="32"/>
          <w:szCs w:val="32"/>
          <w:lang w:eastAsia="zh-CN"/>
        </w:rPr>
      </w:pPr>
      <w:r>
        <w:rPr>
          <w:rFonts w:hint="eastAsia" w:ascii="仿宋_GB2312" w:eastAsia="仿宋_GB2312"/>
          <w:color w:val="auto"/>
          <w:sz w:val="32"/>
          <w:szCs w:val="32"/>
        </w:rPr>
        <w:t>公用经费</w:t>
      </w:r>
      <w:r>
        <w:rPr>
          <w:rFonts w:hint="eastAsia" w:ascii="仿宋_GB2312" w:eastAsia="仿宋_GB2312"/>
          <w:color w:val="auto"/>
          <w:sz w:val="32"/>
          <w:szCs w:val="32"/>
          <w:lang w:val="en-US" w:eastAsia="zh-CN"/>
        </w:rPr>
        <w:t>90.4</w:t>
      </w:r>
      <w:r>
        <w:rPr>
          <w:rFonts w:hint="eastAsia" w:ascii="仿宋_GB2312" w:eastAsia="仿宋_GB2312"/>
          <w:color w:val="auto"/>
          <w:sz w:val="32"/>
          <w:szCs w:val="32"/>
        </w:rPr>
        <w:t>万元，主要包括：办公费</w:t>
      </w:r>
      <w:r>
        <w:rPr>
          <w:rFonts w:hint="eastAsia" w:ascii="仿宋_GB2312" w:eastAsia="仿宋_GB2312"/>
          <w:color w:val="auto"/>
          <w:sz w:val="32"/>
          <w:szCs w:val="32"/>
          <w:lang w:val="en-US" w:eastAsia="zh-CN"/>
        </w:rPr>
        <w:t>2.05</w:t>
      </w:r>
      <w:r>
        <w:rPr>
          <w:rFonts w:hint="eastAsia" w:ascii="仿宋_GB2312" w:eastAsia="仿宋_GB2312"/>
          <w:color w:val="auto"/>
          <w:sz w:val="32"/>
          <w:szCs w:val="32"/>
        </w:rPr>
        <w:t>万元、印刷费</w:t>
      </w:r>
      <w:r>
        <w:rPr>
          <w:rFonts w:ascii="仿宋_GB2312" w:eastAsia="仿宋_GB2312"/>
          <w:color w:val="auto"/>
          <w:sz w:val="32"/>
          <w:szCs w:val="32"/>
        </w:rPr>
        <w:t>0</w:t>
      </w:r>
      <w:r>
        <w:rPr>
          <w:rFonts w:hint="eastAsia" w:ascii="仿宋_GB2312" w:eastAsia="仿宋_GB2312"/>
          <w:color w:val="auto"/>
          <w:sz w:val="32"/>
          <w:szCs w:val="32"/>
        </w:rPr>
        <w:t>万元、取暖费</w:t>
      </w:r>
      <w:r>
        <w:rPr>
          <w:rFonts w:hint="eastAsia" w:ascii="仿宋_GB2312" w:eastAsia="仿宋_GB2312"/>
          <w:color w:val="auto"/>
          <w:sz w:val="32"/>
          <w:szCs w:val="32"/>
          <w:lang w:val="en-US" w:eastAsia="zh-CN"/>
        </w:rPr>
        <w:t>0.82</w:t>
      </w:r>
      <w:r>
        <w:rPr>
          <w:rFonts w:hint="eastAsia" w:ascii="仿宋_GB2312" w:eastAsia="仿宋_GB2312"/>
          <w:color w:val="auto"/>
          <w:sz w:val="32"/>
          <w:szCs w:val="32"/>
        </w:rPr>
        <w:t>万元、手续费</w:t>
      </w:r>
      <w:r>
        <w:rPr>
          <w:rFonts w:ascii="仿宋_GB2312" w:eastAsia="仿宋_GB2312"/>
          <w:color w:val="auto"/>
          <w:sz w:val="32"/>
          <w:szCs w:val="32"/>
        </w:rPr>
        <w:t>0</w:t>
      </w:r>
      <w:r>
        <w:rPr>
          <w:rFonts w:hint="eastAsia" w:ascii="仿宋_GB2312" w:eastAsia="仿宋_GB2312"/>
          <w:color w:val="auto"/>
          <w:sz w:val="32"/>
          <w:szCs w:val="32"/>
        </w:rPr>
        <w:t>万元、水电费</w:t>
      </w:r>
      <w:r>
        <w:rPr>
          <w:rFonts w:hint="eastAsia" w:ascii="仿宋_GB2312" w:eastAsia="仿宋_GB2312"/>
          <w:color w:val="auto"/>
          <w:sz w:val="32"/>
          <w:szCs w:val="32"/>
          <w:lang w:val="en-US" w:eastAsia="zh-CN"/>
        </w:rPr>
        <w:t>0.62</w:t>
      </w:r>
      <w:r>
        <w:rPr>
          <w:rFonts w:hint="eastAsia" w:ascii="仿宋_GB2312" w:eastAsia="仿宋_GB2312"/>
          <w:color w:val="auto"/>
          <w:sz w:val="32"/>
          <w:szCs w:val="32"/>
        </w:rPr>
        <w:t>万元、邮电费</w:t>
      </w:r>
      <w:r>
        <w:rPr>
          <w:rFonts w:hint="eastAsia" w:ascii="仿宋_GB2312" w:eastAsia="仿宋_GB2312"/>
          <w:color w:val="auto"/>
          <w:sz w:val="32"/>
          <w:szCs w:val="32"/>
          <w:lang w:val="en-US" w:eastAsia="zh-CN"/>
        </w:rPr>
        <w:t>6.38</w:t>
      </w:r>
      <w:r>
        <w:rPr>
          <w:rFonts w:hint="eastAsia" w:ascii="仿宋_GB2312" w:eastAsia="仿宋_GB2312"/>
          <w:color w:val="auto"/>
          <w:sz w:val="32"/>
          <w:szCs w:val="32"/>
        </w:rPr>
        <w:t>万元、差旅费</w:t>
      </w:r>
      <w:r>
        <w:rPr>
          <w:rFonts w:hint="eastAsia" w:ascii="仿宋_GB2312" w:eastAsia="仿宋_GB2312"/>
          <w:color w:val="auto"/>
          <w:sz w:val="32"/>
          <w:szCs w:val="32"/>
          <w:lang w:val="en-US" w:eastAsia="zh-CN"/>
        </w:rPr>
        <w:t>18.2</w:t>
      </w:r>
      <w:r>
        <w:rPr>
          <w:rFonts w:hint="eastAsia" w:ascii="仿宋_GB2312" w:eastAsia="仿宋_GB2312"/>
          <w:color w:val="auto"/>
          <w:sz w:val="32"/>
          <w:szCs w:val="32"/>
        </w:rPr>
        <w:t>万元、公务接待费</w:t>
      </w:r>
      <w:r>
        <w:rPr>
          <w:rFonts w:hint="eastAsia" w:ascii="仿宋_GB2312" w:eastAsia="仿宋_GB2312"/>
          <w:color w:val="auto"/>
          <w:sz w:val="32"/>
          <w:szCs w:val="32"/>
          <w:lang w:val="en-US" w:eastAsia="zh-CN"/>
        </w:rPr>
        <w:t>1.42</w:t>
      </w:r>
      <w:r>
        <w:rPr>
          <w:rFonts w:hint="eastAsia" w:ascii="仿宋_GB2312" w:eastAsia="仿宋_GB2312"/>
          <w:color w:val="auto"/>
          <w:sz w:val="32"/>
          <w:szCs w:val="32"/>
        </w:rPr>
        <w:t>万元、公务用车运行维护费</w:t>
      </w:r>
      <w:r>
        <w:rPr>
          <w:rFonts w:ascii="仿宋_GB2312" w:eastAsia="仿宋_GB2312"/>
          <w:color w:val="auto"/>
          <w:sz w:val="32"/>
          <w:szCs w:val="32"/>
          <w:lang w:val="en-US" w:eastAsia="zh-CN"/>
        </w:rPr>
        <w:t>25.92</w:t>
      </w:r>
      <w:r>
        <w:rPr>
          <w:rFonts w:hint="eastAsia" w:ascii="仿宋_GB2312" w:eastAsia="仿宋_GB2312"/>
          <w:color w:val="auto"/>
          <w:sz w:val="32"/>
          <w:szCs w:val="32"/>
        </w:rPr>
        <w:t>万元、维修（护）费</w:t>
      </w:r>
      <w:r>
        <w:rPr>
          <w:rFonts w:ascii="仿宋_GB2312" w:eastAsia="仿宋_GB2312"/>
          <w:color w:val="auto"/>
          <w:sz w:val="32"/>
          <w:szCs w:val="32"/>
          <w:lang w:val="en-US" w:eastAsia="zh-CN"/>
        </w:rPr>
        <w:t>0.51</w:t>
      </w:r>
      <w:r>
        <w:rPr>
          <w:rFonts w:hint="eastAsia" w:ascii="仿宋_GB2312" w:eastAsia="仿宋_GB2312"/>
          <w:color w:val="auto"/>
          <w:sz w:val="32"/>
          <w:szCs w:val="32"/>
        </w:rPr>
        <w:t>万元、租赁费</w:t>
      </w:r>
      <w:r>
        <w:rPr>
          <w:rFonts w:ascii="仿宋_GB2312" w:eastAsia="仿宋_GB2312"/>
          <w:color w:val="auto"/>
          <w:sz w:val="32"/>
          <w:szCs w:val="32"/>
        </w:rPr>
        <w:t>0</w:t>
      </w:r>
      <w:r>
        <w:rPr>
          <w:rFonts w:hint="eastAsia" w:ascii="仿宋_GB2312" w:eastAsia="仿宋_GB2312"/>
          <w:color w:val="auto"/>
          <w:sz w:val="32"/>
          <w:szCs w:val="32"/>
        </w:rPr>
        <w:t>万元、会议费</w:t>
      </w:r>
      <w:r>
        <w:rPr>
          <w:rFonts w:ascii="仿宋_GB2312" w:eastAsia="仿宋_GB2312"/>
          <w:color w:val="auto"/>
          <w:sz w:val="32"/>
          <w:szCs w:val="32"/>
        </w:rPr>
        <w:t>0</w:t>
      </w:r>
      <w:r>
        <w:rPr>
          <w:rFonts w:hint="eastAsia" w:ascii="仿宋_GB2312" w:eastAsia="仿宋_GB2312"/>
          <w:color w:val="auto"/>
          <w:sz w:val="32"/>
          <w:szCs w:val="32"/>
        </w:rPr>
        <w:t>万元、培训费</w:t>
      </w:r>
      <w:r>
        <w:rPr>
          <w:rFonts w:hint="eastAsia" w:ascii="仿宋_GB2312" w:eastAsia="仿宋_GB2312"/>
          <w:color w:val="auto"/>
          <w:sz w:val="32"/>
          <w:szCs w:val="32"/>
          <w:lang w:val="en-US" w:eastAsia="zh-CN"/>
        </w:rPr>
        <w:t>3.94</w:t>
      </w:r>
      <w:r>
        <w:rPr>
          <w:rFonts w:hint="eastAsia" w:ascii="仿宋_GB2312" w:eastAsia="仿宋_GB2312"/>
          <w:color w:val="auto"/>
          <w:sz w:val="32"/>
          <w:szCs w:val="32"/>
        </w:rPr>
        <w:t>万元、劳务费</w:t>
      </w:r>
      <w:r>
        <w:rPr>
          <w:rFonts w:ascii="仿宋_GB2312" w:eastAsia="仿宋_GB2312"/>
          <w:color w:val="auto"/>
          <w:sz w:val="32"/>
          <w:szCs w:val="32"/>
        </w:rPr>
        <w:t>0</w:t>
      </w:r>
      <w:r>
        <w:rPr>
          <w:rFonts w:hint="eastAsia" w:ascii="仿宋_GB2312" w:eastAsia="仿宋_GB2312"/>
          <w:color w:val="auto"/>
          <w:sz w:val="32"/>
          <w:szCs w:val="32"/>
        </w:rPr>
        <w:t>万元、工会经费</w:t>
      </w:r>
      <w:r>
        <w:rPr>
          <w:rFonts w:ascii="仿宋_GB2312" w:eastAsia="仿宋_GB2312"/>
          <w:color w:val="auto"/>
          <w:sz w:val="32"/>
          <w:szCs w:val="32"/>
        </w:rPr>
        <w:t>0</w:t>
      </w:r>
      <w:r>
        <w:rPr>
          <w:rFonts w:hint="eastAsia" w:ascii="仿宋_GB2312" w:eastAsia="仿宋_GB2312"/>
          <w:color w:val="auto"/>
          <w:sz w:val="32"/>
          <w:szCs w:val="32"/>
        </w:rPr>
        <w:t>万元、福利</w:t>
      </w:r>
      <w:r>
        <w:rPr>
          <w:rFonts w:hint="eastAsia" w:ascii="仿宋_GB2312" w:eastAsia="仿宋_GB2312"/>
          <w:color w:val="auto"/>
          <w:sz w:val="32"/>
          <w:szCs w:val="32"/>
          <w:lang w:val="en-US" w:eastAsia="zh-CN"/>
        </w:rPr>
        <w:t>费7.97</w:t>
      </w:r>
      <w:r>
        <w:rPr>
          <w:rFonts w:hint="eastAsia" w:ascii="仿宋_GB2312" w:eastAsia="仿宋_GB2312"/>
          <w:color w:val="auto"/>
          <w:sz w:val="32"/>
          <w:szCs w:val="32"/>
        </w:rPr>
        <w:t>万元、其他交通工具运行维护费</w:t>
      </w:r>
      <w:r>
        <w:rPr>
          <w:rFonts w:ascii="仿宋_GB2312" w:eastAsia="仿宋_GB2312"/>
          <w:color w:val="auto"/>
          <w:sz w:val="32"/>
          <w:szCs w:val="32"/>
        </w:rPr>
        <w:t>0</w:t>
      </w:r>
      <w:r>
        <w:rPr>
          <w:rFonts w:hint="eastAsia" w:ascii="仿宋_GB2312" w:eastAsia="仿宋_GB2312"/>
          <w:color w:val="auto"/>
          <w:sz w:val="32"/>
          <w:szCs w:val="32"/>
        </w:rPr>
        <w:t>万元、其他商品和服务支出</w:t>
      </w:r>
      <w:r>
        <w:rPr>
          <w:rFonts w:hint="eastAsia" w:ascii="仿宋_GB2312" w:eastAsia="仿宋_GB2312"/>
          <w:color w:val="auto"/>
          <w:sz w:val="32"/>
          <w:szCs w:val="32"/>
          <w:lang w:val="en-US" w:eastAsia="zh-CN"/>
        </w:rPr>
        <w:t>22.57</w:t>
      </w:r>
      <w:r>
        <w:rPr>
          <w:rFonts w:hint="eastAsia" w:ascii="仿宋_GB2312" w:eastAsia="仿宋_GB2312"/>
          <w:color w:val="auto"/>
          <w:sz w:val="32"/>
          <w:szCs w:val="32"/>
        </w:rPr>
        <w:t>万元。</w:t>
      </w:r>
    </w:p>
    <w:p>
      <w:pPr>
        <w:spacing w:line="600" w:lineRule="exact"/>
        <w:rPr>
          <w:rFonts w:hint="eastAsia" w:ascii="仿宋_GB2312" w:eastAsia="仿宋_GB2312"/>
          <w:b/>
          <w:bCs/>
          <w:color w:val="auto"/>
          <w:sz w:val="32"/>
          <w:szCs w:val="32"/>
          <w:lang w:eastAsia="zh-CN"/>
        </w:rPr>
      </w:pPr>
      <w:r>
        <w:rPr>
          <w:rFonts w:hint="eastAsia" w:ascii="仿宋_GB2312" w:eastAsia="仿宋_GB2312"/>
          <w:b/>
          <w:bCs/>
          <w:color w:val="auto"/>
          <w:sz w:val="32"/>
          <w:szCs w:val="32"/>
        </w:rPr>
        <w:t>七、“三公”经费财政拨款预算安排情况说明</w:t>
      </w:r>
    </w:p>
    <w:p>
      <w:pPr>
        <w:spacing w:line="600" w:lineRule="exact"/>
        <w:ind w:firstLine="640"/>
        <w:rPr>
          <w:rFonts w:hint="eastAsia" w:ascii="仿宋_GB2312" w:eastAsia="仿宋_GB2312"/>
          <w:color w:val="auto"/>
          <w:sz w:val="32"/>
          <w:szCs w:val="32"/>
          <w:lang w:eastAsia="zh-CN"/>
        </w:rPr>
      </w:pPr>
      <w:r>
        <w:rPr>
          <w:rFonts w:hint="eastAsia" w:ascii="仿宋_GB2312" w:eastAsia="仿宋_GB2312"/>
          <w:color w:val="auto"/>
          <w:sz w:val="32"/>
          <w:szCs w:val="32"/>
        </w:rPr>
        <w:t>阿坝州总工会</w:t>
      </w:r>
      <w:r>
        <w:rPr>
          <w:rFonts w:ascii="仿宋_GB2312" w:eastAsia="仿宋_GB2312"/>
          <w:color w:val="auto"/>
          <w:sz w:val="32"/>
          <w:szCs w:val="32"/>
        </w:rPr>
        <w:t>20</w:t>
      </w:r>
      <w:r>
        <w:rPr>
          <w:rFonts w:hint="eastAsia" w:ascii="仿宋_GB2312" w:eastAsia="仿宋_GB2312"/>
          <w:color w:val="auto"/>
          <w:sz w:val="32"/>
          <w:szCs w:val="32"/>
          <w:lang w:val="en-US" w:eastAsia="zh-CN"/>
        </w:rPr>
        <w:t>24</w:t>
      </w:r>
      <w:r>
        <w:rPr>
          <w:rFonts w:hint="eastAsia" w:ascii="仿宋_GB2312" w:eastAsia="仿宋_GB2312"/>
          <w:color w:val="auto"/>
          <w:sz w:val="32"/>
          <w:szCs w:val="32"/>
        </w:rPr>
        <w:t>年“三公”经费财政拨款预算数</w:t>
      </w:r>
      <w:r>
        <w:rPr>
          <w:rFonts w:ascii="仿宋_GB2312" w:eastAsia="仿宋_GB2312"/>
          <w:color w:val="auto"/>
          <w:sz w:val="32"/>
          <w:szCs w:val="32"/>
          <w:lang w:val="en-US" w:eastAsia="zh-CN"/>
        </w:rPr>
        <w:t>27.3</w:t>
      </w:r>
      <w:r>
        <w:rPr>
          <w:rFonts w:hint="eastAsia" w:ascii="仿宋_GB2312" w:eastAsia="仿宋_GB2312"/>
          <w:color w:val="auto"/>
          <w:sz w:val="32"/>
          <w:szCs w:val="32"/>
          <w:lang w:val="en-US" w:eastAsia="zh-CN"/>
        </w:rPr>
        <w:t>4</w:t>
      </w:r>
      <w:r>
        <w:rPr>
          <w:rFonts w:hint="eastAsia" w:ascii="仿宋_GB2312" w:eastAsia="仿宋_GB2312"/>
          <w:color w:val="auto"/>
          <w:sz w:val="32"/>
          <w:szCs w:val="32"/>
        </w:rPr>
        <w:t>万元，其中</w:t>
      </w:r>
      <w:r>
        <w:rPr>
          <w:rFonts w:hint="eastAsia" w:ascii="仿宋_GB2312" w:eastAsia="仿宋_GB2312"/>
          <w:color w:val="auto"/>
          <w:sz w:val="32"/>
          <w:szCs w:val="32"/>
          <w:lang w:eastAsia="zh-CN"/>
        </w:rPr>
        <w:t>：</w:t>
      </w:r>
      <w:r>
        <w:rPr>
          <w:rFonts w:hint="eastAsia" w:ascii="仿宋_GB2312" w:eastAsia="仿宋_GB2312"/>
          <w:color w:val="auto"/>
          <w:sz w:val="32"/>
          <w:szCs w:val="32"/>
        </w:rPr>
        <w:t>因公出国（境）经费</w:t>
      </w:r>
      <w:r>
        <w:rPr>
          <w:rFonts w:ascii="仿宋_GB2312" w:eastAsia="仿宋_GB2312"/>
          <w:color w:val="auto"/>
          <w:sz w:val="32"/>
          <w:szCs w:val="32"/>
        </w:rPr>
        <w:t>0</w:t>
      </w:r>
      <w:r>
        <w:rPr>
          <w:rFonts w:hint="eastAsia" w:ascii="仿宋_GB2312" w:eastAsia="仿宋_GB2312"/>
          <w:color w:val="auto"/>
          <w:sz w:val="32"/>
          <w:szCs w:val="32"/>
        </w:rPr>
        <w:t>万元，公务接待费</w:t>
      </w:r>
      <w:r>
        <w:rPr>
          <w:rFonts w:hint="eastAsia" w:ascii="仿宋_GB2312" w:eastAsia="仿宋_GB2312"/>
          <w:color w:val="auto"/>
          <w:sz w:val="32"/>
          <w:szCs w:val="32"/>
          <w:lang w:val="en-US" w:eastAsia="zh-CN"/>
        </w:rPr>
        <w:t>1.42</w:t>
      </w:r>
      <w:r>
        <w:rPr>
          <w:rFonts w:hint="eastAsia" w:ascii="仿宋_GB2312" w:eastAsia="仿宋_GB2312"/>
          <w:color w:val="auto"/>
          <w:sz w:val="32"/>
          <w:szCs w:val="32"/>
        </w:rPr>
        <w:t>万元，公务用车运行维护费</w:t>
      </w:r>
      <w:r>
        <w:rPr>
          <w:rFonts w:ascii="仿宋_GB2312" w:eastAsia="仿宋_GB2312"/>
          <w:color w:val="auto"/>
          <w:sz w:val="32"/>
          <w:szCs w:val="32"/>
          <w:lang w:val="en-US" w:eastAsia="zh-CN"/>
        </w:rPr>
        <w:t>25.92</w:t>
      </w:r>
      <w:r>
        <w:rPr>
          <w:rFonts w:hint="eastAsia" w:ascii="仿宋_GB2312" w:eastAsia="仿宋_GB2312"/>
          <w:color w:val="auto"/>
          <w:sz w:val="32"/>
          <w:szCs w:val="32"/>
        </w:rPr>
        <w:t>万元。</w:t>
      </w:r>
    </w:p>
    <w:p>
      <w:pPr>
        <w:spacing w:line="600" w:lineRule="exact"/>
        <w:ind w:firstLine="320" w:firstLineChars="100"/>
        <w:rPr>
          <w:rFonts w:hint="eastAsia" w:ascii="仿宋_GB2312" w:eastAsia="仿宋_GB2312"/>
          <w:color w:val="auto"/>
          <w:sz w:val="32"/>
          <w:szCs w:val="32"/>
          <w:lang w:eastAsia="zh-CN"/>
        </w:rPr>
      </w:pPr>
      <w:r>
        <w:rPr>
          <w:rFonts w:hint="eastAsia" w:ascii="仿宋_GB2312" w:eastAsia="仿宋_GB2312"/>
          <w:color w:val="auto"/>
          <w:sz w:val="32"/>
          <w:szCs w:val="32"/>
        </w:rPr>
        <w:t>（一）</w:t>
      </w:r>
      <w:r>
        <w:rPr>
          <w:rFonts w:ascii="仿宋_GB2312" w:eastAsia="仿宋_GB2312"/>
          <w:color w:val="auto"/>
          <w:sz w:val="32"/>
          <w:szCs w:val="32"/>
        </w:rPr>
        <w:t>20</w:t>
      </w:r>
      <w:r>
        <w:rPr>
          <w:rFonts w:hint="eastAsia" w:ascii="仿宋_GB2312" w:eastAsia="仿宋_GB2312"/>
          <w:color w:val="auto"/>
          <w:sz w:val="32"/>
          <w:szCs w:val="32"/>
          <w:lang w:val="en-US" w:eastAsia="zh-CN"/>
        </w:rPr>
        <w:t>24</w:t>
      </w:r>
      <w:r>
        <w:rPr>
          <w:rFonts w:hint="eastAsia" w:ascii="仿宋_GB2312" w:eastAsia="仿宋_GB2312"/>
          <w:color w:val="auto"/>
          <w:sz w:val="32"/>
          <w:szCs w:val="32"/>
        </w:rPr>
        <w:t>年因公出国（境）经费</w:t>
      </w:r>
      <w:r>
        <w:rPr>
          <w:rFonts w:ascii="仿宋_GB2312" w:eastAsia="仿宋_GB2312"/>
          <w:color w:val="auto"/>
          <w:sz w:val="32"/>
          <w:szCs w:val="32"/>
        </w:rPr>
        <w:t>0</w:t>
      </w:r>
      <w:r>
        <w:rPr>
          <w:rFonts w:hint="eastAsia" w:ascii="仿宋_GB2312" w:eastAsia="仿宋_GB2312"/>
          <w:color w:val="auto"/>
          <w:sz w:val="32"/>
          <w:szCs w:val="32"/>
        </w:rPr>
        <w:t>万元。较</w:t>
      </w:r>
      <w:r>
        <w:rPr>
          <w:rFonts w:hint="eastAsia" w:ascii="仿宋_GB2312" w:eastAsia="仿宋_GB2312"/>
          <w:color w:val="auto"/>
          <w:sz w:val="32"/>
          <w:szCs w:val="32"/>
          <w:lang w:val="en-US" w:eastAsia="zh-CN"/>
        </w:rPr>
        <w:t>2023</w:t>
      </w:r>
      <w:r>
        <w:rPr>
          <w:rFonts w:hint="eastAsia" w:ascii="仿宋_GB2312" w:eastAsia="仿宋_GB2312"/>
          <w:color w:val="auto"/>
          <w:sz w:val="32"/>
          <w:szCs w:val="32"/>
        </w:rPr>
        <w:t>年预算经费</w:t>
      </w:r>
      <w:r>
        <w:rPr>
          <w:rFonts w:ascii="仿宋_GB2312" w:eastAsia="仿宋_GB2312"/>
          <w:color w:val="auto"/>
          <w:sz w:val="32"/>
          <w:szCs w:val="32"/>
        </w:rPr>
        <w:t>0</w:t>
      </w:r>
      <w:r>
        <w:rPr>
          <w:rFonts w:hint="eastAsia" w:ascii="仿宋_GB2312" w:eastAsia="仿宋_GB2312"/>
          <w:color w:val="auto"/>
          <w:sz w:val="32"/>
          <w:szCs w:val="32"/>
        </w:rPr>
        <w:t>万元增长</w:t>
      </w:r>
      <w:r>
        <w:rPr>
          <w:rFonts w:ascii="仿宋_GB2312" w:eastAsia="仿宋_GB2312"/>
          <w:color w:val="auto"/>
          <w:sz w:val="32"/>
          <w:szCs w:val="32"/>
        </w:rPr>
        <w:t>0%</w:t>
      </w:r>
      <w:r>
        <w:rPr>
          <w:rFonts w:hint="eastAsia" w:ascii="仿宋_GB2312" w:eastAsia="仿宋_GB2312"/>
          <w:color w:val="auto"/>
          <w:sz w:val="32"/>
          <w:szCs w:val="32"/>
        </w:rPr>
        <w:t>，主要原因是：无因公出国（境）经费。</w:t>
      </w:r>
      <w:r>
        <w:rPr>
          <w:rFonts w:ascii="仿宋_GB2312" w:eastAsia="仿宋_GB2312"/>
          <w:color w:val="auto"/>
          <w:sz w:val="32"/>
          <w:szCs w:val="32"/>
        </w:rPr>
        <w:t xml:space="preserve"> </w:t>
      </w:r>
    </w:p>
    <w:p>
      <w:pPr>
        <w:spacing w:line="600" w:lineRule="exact"/>
        <w:ind w:firstLine="320" w:firstLineChars="100"/>
        <w:rPr>
          <w:rFonts w:hint="eastAsia" w:ascii="仿宋_GB2312" w:eastAsia="仿宋_GB2312"/>
          <w:color w:val="auto"/>
          <w:sz w:val="32"/>
          <w:szCs w:val="32"/>
          <w:lang w:eastAsia="zh-CN"/>
        </w:rPr>
      </w:pPr>
      <w:r>
        <w:rPr>
          <w:rFonts w:hint="eastAsia" w:ascii="仿宋_GB2312" w:eastAsia="仿宋_GB2312"/>
          <w:color w:val="auto"/>
          <w:sz w:val="32"/>
          <w:szCs w:val="32"/>
        </w:rPr>
        <w:t>（二）</w:t>
      </w:r>
      <w:r>
        <w:rPr>
          <w:rFonts w:ascii="仿宋_GB2312" w:eastAsia="仿宋_GB2312"/>
          <w:color w:val="auto"/>
          <w:sz w:val="32"/>
          <w:szCs w:val="32"/>
        </w:rPr>
        <w:t>20</w:t>
      </w:r>
      <w:r>
        <w:rPr>
          <w:rFonts w:hint="eastAsia" w:ascii="仿宋_GB2312" w:eastAsia="仿宋_GB2312"/>
          <w:color w:val="auto"/>
          <w:sz w:val="32"/>
          <w:szCs w:val="32"/>
          <w:lang w:val="en-US" w:eastAsia="zh-CN"/>
        </w:rPr>
        <w:t>24</w:t>
      </w:r>
      <w:r>
        <w:rPr>
          <w:rFonts w:hint="eastAsia" w:ascii="仿宋_GB2312" w:eastAsia="仿宋_GB2312"/>
          <w:color w:val="auto"/>
          <w:sz w:val="32"/>
          <w:szCs w:val="32"/>
        </w:rPr>
        <w:t>年公务接待经费</w:t>
      </w:r>
      <w:r>
        <w:rPr>
          <w:rFonts w:hint="eastAsia" w:ascii="仿宋_GB2312" w:eastAsia="仿宋_GB2312"/>
          <w:color w:val="auto"/>
          <w:sz w:val="32"/>
          <w:szCs w:val="32"/>
          <w:lang w:val="en-US" w:eastAsia="zh-CN"/>
        </w:rPr>
        <w:t>1.42</w:t>
      </w:r>
      <w:r>
        <w:rPr>
          <w:rFonts w:hint="eastAsia" w:ascii="仿宋_GB2312" w:eastAsia="仿宋_GB2312"/>
          <w:color w:val="auto"/>
          <w:sz w:val="32"/>
          <w:szCs w:val="32"/>
        </w:rPr>
        <w:t>万元。较</w:t>
      </w:r>
      <w:r>
        <w:rPr>
          <w:rFonts w:hint="eastAsia" w:ascii="仿宋_GB2312" w:eastAsia="仿宋_GB2312"/>
          <w:color w:val="auto"/>
          <w:sz w:val="32"/>
          <w:szCs w:val="32"/>
          <w:lang w:val="en-US" w:eastAsia="zh-CN"/>
        </w:rPr>
        <w:t>2023</w:t>
      </w:r>
      <w:r>
        <w:rPr>
          <w:rFonts w:hint="eastAsia" w:ascii="仿宋_GB2312" w:eastAsia="仿宋_GB2312"/>
          <w:color w:val="auto"/>
          <w:sz w:val="32"/>
          <w:szCs w:val="32"/>
        </w:rPr>
        <w:t>年预算经费</w:t>
      </w:r>
      <w:r>
        <w:rPr>
          <w:rFonts w:ascii="仿宋_GB2312" w:eastAsia="仿宋_GB2312"/>
          <w:color w:val="auto"/>
          <w:sz w:val="32"/>
          <w:szCs w:val="32"/>
          <w:lang w:val="en-US" w:eastAsia="zh-CN"/>
        </w:rPr>
        <w:t>增加0.04</w:t>
      </w:r>
      <w:r>
        <w:rPr>
          <w:rFonts w:hint="eastAsia" w:ascii="仿宋_GB2312" w:eastAsia="仿宋_GB2312"/>
          <w:color w:val="auto"/>
          <w:sz w:val="32"/>
          <w:szCs w:val="32"/>
        </w:rPr>
        <w:t>万元</w:t>
      </w:r>
      <w:r>
        <w:rPr>
          <w:rFonts w:hint="eastAsia" w:ascii="仿宋_GB2312" w:eastAsia="仿宋_GB2312"/>
          <w:color w:val="auto"/>
          <w:sz w:val="32"/>
          <w:szCs w:val="32"/>
          <w:lang w:eastAsia="zh-CN"/>
        </w:rPr>
        <w:t>，</w:t>
      </w:r>
      <w:r>
        <w:rPr>
          <w:rFonts w:ascii="仿宋_GB2312" w:eastAsia="仿宋_GB2312"/>
          <w:color w:val="auto"/>
          <w:sz w:val="32"/>
          <w:szCs w:val="32"/>
          <w:lang w:eastAsia="zh-CN"/>
        </w:rPr>
        <w:t>主要原因是</w:t>
      </w:r>
      <w:r>
        <w:rPr>
          <w:rFonts w:hint="eastAsia" w:ascii="仿宋_GB2312" w:eastAsia="仿宋_GB2312"/>
          <w:color w:val="auto"/>
          <w:sz w:val="32"/>
          <w:szCs w:val="32"/>
        </w:rPr>
        <w:t>我会在确保重点工作的同时，管好用好关键资金，严格执行中央“八项规定”、省委省政府“十项规定”和州委州政府“八条意见”精神，贯彻落实《党政机关厉行节约反对浪费条例》、《党政机关国内公务接待管理规定》，</w:t>
      </w:r>
      <w:bookmarkStart w:id="0" w:name="baidusnap1"/>
      <w:bookmarkEnd w:id="0"/>
      <w:r>
        <w:rPr>
          <w:rFonts w:hint="eastAsia" w:ascii="仿宋_GB2312" w:eastAsia="仿宋_GB2312"/>
          <w:color w:val="auto"/>
          <w:sz w:val="32"/>
          <w:szCs w:val="32"/>
        </w:rPr>
        <w:t>厉行勤俭节约、反对铺张浪费，压缩开支范围。</w:t>
      </w:r>
    </w:p>
    <w:p>
      <w:pPr>
        <w:spacing w:line="600" w:lineRule="exact"/>
        <w:ind w:firstLine="320" w:firstLineChars="100"/>
        <w:rPr>
          <w:rFonts w:hint="eastAsia" w:ascii="仿宋_GB2312" w:eastAsia="仿宋_GB2312"/>
          <w:b/>
          <w:bCs/>
          <w:color w:val="auto"/>
          <w:sz w:val="32"/>
          <w:szCs w:val="32"/>
        </w:rPr>
      </w:pPr>
      <w:r>
        <w:rPr>
          <w:rFonts w:hint="eastAsia" w:ascii="仿宋_GB2312" w:eastAsia="仿宋_GB2312"/>
          <w:color w:val="auto"/>
          <w:sz w:val="32"/>
          <w:szCs w:val="32"/>
        </w:rPr>
        <w:t>（三）</w:t>
      </w:r>
      <w:r>
        <w:rPr>
          <w:rFonts w:ascii="仿宋_GB2312" w:eastAsia="仿宋_GB2312"/>
          <w:color w:val="auto"/>
          <w:sz w:val="32"/>
          <w:szCs w:val="32"/>
        </w:rPr>
        <w:t>20</w:t>
      </w:r>
      <w:r>
        <w:rPr>
          <w:rFonts w:hint="eastAsia" w:ascii="仿宋_GB2312" w:eastAsia="仿宋_GB2312"/>
          <w:color w:val="auto"/>
          <w:sz w:val="32"/>
          <w:szCs w:val="32"/>
          <w:lang w:val="en-US" w:eastAsia="zh-CN"/>
        </w:rPr>
        <w:t>24</w:t>
      </w:r>
      <w:r>
        <w:rPr>
          <w:rFonts w:hint="eastAsia" w:ascii="仿宋_GB2312" w:eastAsia="仿宋_GB2312"/>
          <w:color w:val="auto"/>
          <w:sz w:val="32"/>
          <w:szCs w:val="32"/>
        </w:rPr>
        <w:t>年公务用车购置及运行维护费</w:t>
      </w:r>
      <w:r>
        <w:rPr>
          <w:rFonts w:ascii="仿宋_GB2312" w:eastAsia="仿宋_GB2312"/>
          <w:color w:val="auto"/>
          <w:sz w:val="32"/>
          <w:szCs w:val="32"/>
          <w:lang w:val="en-US" w:eastAsia="zh-CN"/>
        </w:rPr>
        <w:t>25.92</w:t>
      </w:r>
      <w:r>
        <w:rPr>
          <w:rFonts w:hint="eastAsia" w:ascii="仿宋_GB2312" w:eastAsia="仿宋_GB2312"/>
          <w:color w:val="auto"/>
          <w:sz w:val="32"/>
          <w:szCs w:val="32"/>
        </w:rPr>
        <w:t>万元。较</w:t>
      </w:r>
      <w:r>
        <w:rPr>
          <w:rFonts w:ascii="仿宋_GB2312" w:eastAsia="仿宋_GB2312"/>
          <w:color w:val="auto"/>
          <w:sz w:val="32"/>
          <w:szCs w:val="32"/>
        </w:rPr>
        <w:t>20</w:t>
      </w:r>
      <w:r>
        <w:rPr>
          <w:rFonts w:hint="eastAsia" w:ascii="仿宋_GB2312" w:eastAsia="仿宋_GB2312"/>
          <w:color w:val="auto"/>
          <w:sz w:val="32"/>
          <w:szCs w:val="32"/>
          <w:lang w:val="en-US" w:eastAsia="zh-CN"/>
        </w:rPr>
        <w:t>23</w:t>
      </w:r>
      <w:r>
        <w:rPr>
          <w:rFonts w:hint="eastAsia" w:ascii="仿宋_GB2312" w:eastAsia="仿宋_GB2312"/>
          <w:color w:val="auto"/>
          <w:sz w:val="32"/>
          <w:szCs w:val="32"/>
        </w:rPr>
        <w:t>年</w:t>
      </w:r>
      <w:r>
        <w:rPr>
          <w:rFonts w:ascii="仿宋_GB2312" w:eastAsia="仿宋_GB2312"/>
          <w:color w:val="auto"/>
          <w:sz w:val="32"/>
          <w:szCs w:val="32"/>
        </w:rPr>
        <w:t>预算经费增加</w:t>
      </w:r>
      <w:r>
        <w:rPr>
          <w:rFonts w:hint="eastAsia" w:ascii="仿宋_GB2312" w:eastAsia="仿宋_GB2312"/>
          <w:color w:val="auto"/>
          <w:sz w:val="32"/>
          <w:szCs w:val="32"/>
          <w:lang w:val="en-US" w:eastAsia="zh-CN"/>
        </w:rPr>
        <w:t>0</w:t>
      </w:r>
      <w:r>
        <w:rPr>
          <w:rFonts w:ascii="仿宋_GB2312" w:eastAsia="仿宋_GB2312"/>
          <w:color w:val="auto"/>
          <w:sz w:val="32"/>
          <w:szCs w:val="32"/>
        </w:rPr>
        <w:t>万元，</w:t>
      </w:r>
      <w:r>
        <w:rPr>
          <w:rFonts w:ascii="仿宋_GB2312" w:eastAsia="仿宋_GB2312"/>
          <w:color w:val="auto"/>
          <w:sz w:val="32"/>
          <w:szCs w:val="32"/>
          <w:lang w:val="en-US" w:eastAsia="zh-CN"/>
        </w:rPr>
        <w:t>增加</w:t>
      </w:r>
      <w:r>
        <w:rPr>
          <w:rFonts w:hint="eastAsia" w:ascii="仿宋_GB2312" w:eastAsia="仿宋_GB2312"/>
          <w:color w:val="auto"/>
          <w:sz w:val="32"/>
          <w:szCs w:val="32"/>
          <w:lang w:val="en-US" w:eastAsia="zh-CN"/>
        </w:rPr>
        <w:t>0</w:t>
      </w:r>
      <w:r>
        <w:rPr>
          <w:rFonts w:ascii="仿宋_GB2312" w:eastAsia="仿宋_GB2312"/>
          <w:color w:val="auto"/>
          <w:sz w:val="32"/>
          <w:szCs w:val="32"/>
        </w:rPr>
        <w:t>%</w:t>
      </w:r>
      <w:r>
        <w:rPr>
          <w:rFonts w:hint="eastAsia" w:ascii="仿宋_GB2312" w:eastAsia="仿宋_GB2312"/>
          <w:color w:val="auto"/>
          <w:sz w:val="32"/>
          <w:szCs w:val="32"/>
        </w:rPr>
        <w:t>。</w:t>
      </w:r>
      <w:r>
        <w:rPr>
          <w:rFonts w:ascii="仿宋_GB2312" w:eastAsia="仿宋_GB2312"/>
          <w:color w:val="auto"/>
          <w:sz w:val="32"/>
          <w:szCs w:val="32"/>
        </w:rPr>
        <w:t>主要原因：</w:t>
      </w:r>
      <w:r>
        <w:rPr>
          <w:rFonts w:hint="eastAsia" w:ascii="仿宋_GB2312" w:eastAsia="仿宋_GB2312"/>
          <w:color w:val="auto"/>
          <w:sz w:val="32"/>
          <w:szCs w:val="32"/>
        </w:rPr>
        <w:t>我会严格执行厉行节约要求，按照州政府下达的公务车编制数和开展工作的实际需求配置，按制度管理公务车，</w:t>
      </w:r>
      <w:r>
        <w:rPr>
          <w:rFonts w:hint="eastAsia" w:ascii="仿宋_GB2312" w:eastAsia="仿宋_GB2312"/>
          <w:color w:val="auto"/>
          <w:kern w:val="0"/>
          <w:sz w:val="32"/>
          <w:szCs w:val="32"/>
        </w:rPr>
        <w:t>加强了车辆、司机和出差人员的管理，严禁公车私用和出差办私事，</w:t>
      </w:r>
      <w:r>
        <w:rPr>
          <w:rFonts w:hint="eastAsia" w:ascii="仿宋_GB2312" w:eastAsia="仿宋_GB2312"/>
          <w:color w:val="auto"/>
          <w:sz w:val="32"/>
          <w:szCs w:val="32"/>
        </w:rPr>
        <w:t>合理整合用车，</w:t>
      </w:r>
      <w:r>
        <w:rPr>
          <w:rFonts w:hint="eastAsia" w:ascii="仿宋_GB2312" w:eastAsia="仿宋_GB2312"/>
          <w:color w:val="auto"/>
          <w:kern w:val="0"/>
          <w:sz w:val="32"/>
          <w:szCs w:val="32"/>
        </w:rPr>
        <w:t>有效的控制了不必要的支出</w:t>
      </w:r>
      <w:r>
        <w:rPr>
          <w:rFonts w:hint="eastAsia" w:ascii="仿宋_GB2312" w:eastAsia="仿宋_GB2312"/>
          <w:color w:val="auto"/>
          <w:sz w:val="32"/>
          <w:szCs w:val="32"/>
        </w:rPr>
        <w:t>，减少公务车使用频率，使公务车运行维护费得到了有效控制</w:t>
      </w:r>
      <w:r>
        <w:rPr>
          <w:rFonts w:hint="eastAsia" w:ascii="仿宋_GB2312" w:eastAsia="仿宋_GB2312"/>
          <w:color w:val="auto"/>
          <w:sz w:val="32"/>
          <w:szCs w:val="32"/>
          <w:lang w:eastAsia="zh-CN"/>
        </w:rPr>
        <w:t>。</w:t>
      </w:r>
    </w:p>
    <w:p>
      <w:pPr>
        <w:spacing w:line="600" w:lineRule="exact"/>
        <w:rPr>
          <w:rFonts w:hint="eastAsia" w:ascii="仿宋_GB2312" w:eastAsia="仿宋_GB2312"/>
          <w:b/>
          <w:bCs/>
          <w:color w:val="auto"/>
          <w:sz w:val="32"/>
          <w:szCs w:val="32"/>
          <w:lang w:eastAsia="zh-CN"/>
        </w:rPr>
      </w:pPr>
      <w:r>
        <w:rPr>
          <w:rFonts w:hint="eastAsia" w:ascii="仿宋_GB2312" w:eastAsia="仿宋_GB2312"/>
          <w:b/>
          <w:bCs/>
          <w:color w:val="auto"/>
          <w:sz w:val="32"/>
          <w:szCs w:val="32"/>
        </w:rPr>
        <w:t>八、政府性基金预算支出情况说明</w:t>
      </w:r>
    </w:p>
    <w:p>
      <w:pPr>
        <w:spacing w:line="600" w:lineRule="exact"/>
        <w:ind w:firstLine="640" w:firstLineChars="200"/>
        <w:rPr>
          <w:rFonts w:hint="eastAsia" w:ascii="仿宋_GB2312" w:eastAsia="仿宋_GB2312"/>
          <w:color w:val="auto"/>
          <w:sz w:val="32"/>
          <w:szCs w:val="32"/>
          <w:lang w:eastAsia="zh-CN"/>
        </w:rPr>
      </w:pPr>
      <w:r>
        <w:rPr>
          <w:rFonts w:hint="eastAsia" w:ascii="仿宋_GB2312" w:eastAsia="仿宋_GB2312"/>
          <w:color w:val="auto"/>
          <w:sz w:val="32"/>
          <w:szCs w:val="32"/>
        </w:rPr>
        <w:t>阿坝州总工会</w:t>
      </w:r>
      <w:r>
        <w:rPr>
          <w:rFonts w:ascii="仿宋_GB2312" w:eastAsia="仿宋_GB2312"/>
          <w:color w:val="auto"/>
          <w:sz w:val="32"/>
          <w:szCs w:val="32"/>
        </w:rPr>
        <w:t>20</w:t>
      </w:r>
      <w:r>
        <w:rPr>
          <w:rFonts w:hint="eastAsia" w:ascii="仿宋_GB2312" w:eastAsia="仿宋_GB2312"/>
          <w:color w:val="auto"/>
          <w:sz w:val="32"/>
          <w:szCs w:val="32"/>
          <w:lang w:val="en-US" w:eastAsia="zh-CN"/>
        </w:rPr>
        <w:t>24</w:t>
      </w:r>
      <w:r>
        <w:rPr>
          <w:rFonts w:hint="eastAsia" w:ascii="仿宋_GB2312" w:eastAsia="仿宋_GB2312"/>
          <w:color w:val="auto"/>
          <w:sz w:val="32"/>
          <w:szCs w:val="32"/>
        </w:rPr>
        <w:t>年政府性基金预算拨款安排的支出</w:t>
      </w:r>
      <w:r>
        <w:rPr>
          <w:rFonts w:ascii="仿宋_GB2312" w:eastAsia="仿宋_GB2312"/>
          <w:color w:val="auto"/>
          <w:sz w:val="32"/>
          <w:szCs w:val="32"/>
        </w:rPr>
        <w:t>0</w:t>
      </w:r>
      <w:r>
        <w:rPr>
          <w:rFonts w:hint="eastAsia" w:ascii="仿宋_GB2312" w:eastAsia="仿宋_GB2312"/>
          <w:color w:val="auto"/>
          <w:sz w:val="32"/>
          <w:szCs w:val="32"/>
        </w:rPr>
        <w:t>万元。较</w:t>
      </w:r>
      <w:r>
        <w:rPr>
          <w:rFonts w:ascii="仿宋_GB2312" w:eastAsia="仿宋_GB2312"/>
          <w:color w:val="auto"/>
          <w:sz w:val="32"/>
          <w:szCs w:val="32"/>
        </w:rPr>
        <w:t>20</w:t>
      </w:r>
      <w:r>
        <w:rPr>
          <w:rFonts w:hint="eastAsia" w:ascii="仿宋_GB2312" w:eastAsia="仿宋_GB2312"/>
          <w:color w:val="auto"/>
          <w:sz w:val="32"/>
          <w:szCs w:val="32"/>
          <w:lang w:val="en-US" w:eastAsia="zh-CN"/>
        </w:rPr>
        <w:t>23</w:t>
      </w:r>
      <w:r>
        <w:rPr>
          <w:rFonts w:hint="eastAsia" w:ascii="仿宋_GB2312" w:eastAsia="仿宋_GB2312"/>
          <w:color w:val="auto"/>
          <w:sz w:val="32"/>
          <w:szCs w:val="32"/>
        </w:rPr>
        <w:t>年预算经费</w:t>
      </w:r>
      <w:r>
        <w:rPr>
          <w:rFonts w:ascii="仿宋_GB2312" w:eastAsia="仿宋_GB2312"/>
          <w:color w:val="auto"/>
          <w:sz w:val="32"/>
          <w:szCs w:val="32"/>
        </w:rPr>
        <w:t>0</w:t>
      </w:r>
      <w:r>
        <w:rPr>
          <w:rFonts w:hint="eastAsia" w:ascii="仿宋_GB2312" w:eastAsia="仿宋_GB2312"/>
          <w:color w:val="auto"/>
          <w:sz w:val="32"/>
          <w:szCs w:val="32"/>
        </w:rPr>
        <w:t>万元增长</w:t>
      </w:r>
      <w:r>
        <w:rPr>
          <w:rFonts w:ascii="仿宋_GB2312" w:eastAsia="仿宋_GB2312"/>
          <w:color w:val="auto"/>
          <w:sz w:val="32"/>
          <w:szCs w:val="32"/>
        </w:rPr>
        <w:t>0%</w:t>
      </w:r>
      <w:r>
        <w:rPr>
          <w:rFonts w:hint="eastAsia" w:ascii="仿宋_GB2312" w:eastAsia="仿宋_GB2312"/>
          <w:color w:val="auto"/>
          <w:sz w:val="32"/>
          <w:szCs w:val="32"/>
        </w:rPr>
        <w:t>。</w:t>
      </w:r>
    </w:p>
    <w:p>
      <w:pPr>
        <w:spacing w:line="600" w:lineRule="exact"/>
        <w:rPr>
          <w:rFonts w:hint="eastAsia" w:ascii="仿宋_GB2312" w:eastAsia="仿宋_GB2312"/>
          <w:b/>
          <w:bCs/>
          <w:color w:val="auto"/>
          <w:sz w:val="32"/>
          <w:szCs w:val="32"/>
          <w:lang w:eastAsia="zh-CN"/>
        </w:rPr>
      </w:pPr>
      <w:r>
        <w:rPr>
          <w:rFonts w:hint="eastAsia" w:ascii="仿宋_GB2312" w:eastAsia="仿宋_GB2312"/>
          <w:b/>
          <w:bCs/>
          <w:color w:val="auto"/>
          <w:sz w:val="32"/>
          <w:szCs w:val="32"/>
        </w:rPr>
        <w:t>九、其他重要事项的情况说明</w:t>
      </w:r>
    </w:p>
    <w:p>
      <w:pPr>
        <w:spacing w:line="600" w:lineRule="exact"/>
        <w:rPr>
          <w:rFonts w:hint="eastAsia" w:ascii="仿宋_GB2312" w:eastAsia="仿宋_GB2312"/>
          <w:color w:val="auto"/>
          <w:sz w:val="32"/>
          <w:szCs w:val="32"/>
          <w:lang w:eastAsia="zh-CN"/>
        </w:rPr>
      </w:pPr>
      <w:r>
        <w:rPr>
          <w:rFonts w:hint="eastAsia" w:ascii="仿宋_GB2312" w:eastAsia="仿宋_GB2312"/>
          <w:color w:val="auto"/>
          <w:sz w:val="32"/>
          <w:szCs w:val="32"/>
        </w:rPr>
        <w:t>（一）机关运行经费</w:t>
      </w:r>
    </w:p>
    <w:p>
      <w:pPr>
        <w:pStyle w:val="17"/>
        <w:spacing w:before="0" w:line="360" w:lineRule="auto"/>
        <w:ind w:firstLine="649" w:firstLineChars="203"/>
        <w:rPr>
          <w:rFonts w:hint="eastAsia" w:cs="宋体"/>
          <w:color w:val="auto"/>
          <w:sz w:val="32"/>
          <w:szCs w:val="32"/>
        </w:rPr>
      </w:pPr>
      <w:r>
        <w:rPr>
          <w:rFonts w:hint="eastAsia" w:ascii="仿宋_GB2312" w:eastAsia="仿宋_GB2312"/>
          <w:color w:val="auto"/>
          <w:sz w:val="32"/>
          <w:szCs w:val="32"/>
          <w:highlight w:val="none"/>
        </w:rPr>
        <w:t>阿坝州总工会</w:t>
      </w:r>
      <w:r>
        <w:rPr>
          <w:rFonts w:ascii="仿宋_GB2312" w:eastAsia="仿宋_GB2312"/>
          <w:color w:val="auto"/>
          <w:sz w:val="32"/>
          <w:szCs w:val="32"/>
          <w:highlight w:val="none"/>
        </w:rPr>
        <w:t>20</w:t>
      </w:r>
      <w:r>
        <w:rPr>
          <w:rFonts w:hint="eastAsia" w:ascii="仿宋_GB2312" w:eastAsia="仿宋_GB2312"/>
          <w:color w:val="auto"/>
          <w:sz w:val="32"/>
          <w:szCs w:val="32"/>
          <w:highlight w:val="none"/>
          <w:lang w:val="en-US" w:eastAsia="zh-CN"/>
        </w:rPr>
        <w:t>2</w:t>
      </w:r>
      <w:r>
        <w:rPr>
          <w:rFonts w:hint="eastAsia"/>
          <w:color w:val="auto"/>
          <w:sz w:val="32"/>
          <w:szCs w:val="32"/>
          <w:highlight w:val="none"/>
          <w:lang w:val="en-US" w:eastAsia="zh-CN"/>
        </w:rPr>
        <w:t>4</w:t>
      </w:r>
      <w:r>
        <w:rPr>
          <w:rFonts w:hint="eastAsia" w:ascii="仿宋_GB2312" w:eastAsia="仿宋_GB2312"/>
          <w:color w:val="auto"/>
          <w:sz w:val="32"/>
          <w:szCs w:val="32"/>
          <w:highlight w:val="none"/>
        </w:rPr>
        <w:t>年机关运行经费财政拨款预算为</w:t>
      </w:r>
      <w:r>
        <w:rPr>
          <w:rFonts w:hint="eastAsia"/>
          <w:color w:val="auto"/>
          <w:sz w:val="32"/>
          <w:szCs w:val="32"/>
          <w:highlight w:val="none"/>
          <w:lang w:val="en-US" w:eastAsia="zh-CN"/>
        </w:rPr>
        <w:t>90.4</w:t>
      </w:r>
      <w:r>
        <w:rPr>
          <w:rFonts w:hint="eastAsia" w:ascii="仿宋_GB2312" w:eastAsia="仿宋_GB2312"/>
          <w:color w:val="auto"/>
          <w:sz w:val="32"/>
          <w:szCs w:val="32"/>
          <w:highlight w:val="none"/>
        </w:rPr>
        <w:t>万元，比</w:t>
      </w:r>
      <w:r>
        <w:rPr>
          <w:rFonts w:ascii="仿宋_GB2312" w:eastAsia="仿宋_GB2312"/>
          <w:color w:val="auto"/>
          <w:sz w:val="32"/>
          <w:szCs w:val="32"/>
          <w:highlight w:val="none"/>
        </w:rPr>
        <w:t>20</w:t>
      </w:r>
      <w:r>
        <w:rPr>
          <w:rFonts w:hint="eastAsia" w:ascii="仿宋_GB2312" w:eastAsia="仿宋_GB2312"/>
          <w:color w:val="auto"/>
          <w:sz w:val="32"/>
          <w:szCs w:val="32"/>
          <w:highlight w:val="none"/>
          <w:lang w:val="en-US" w:eastAsia="zh-CN"/>
        </w:rPr>
        <w:t>2</w:t>
      </w:r>
      <w:r>
        <w:rPr>
          <w:rFonts w:hint="eastAsia"/>
          <w:color w:val="auto"/>
          <w:sz w:val="32"/>
          <w:szCs w:val="32"/>
          <w:highlight w:val="none"/>
          <w:lang w:val="en-US" w:eastAsia="zh-CN"/>
        </w:rPr>
        <w:t>3</w:t>
      </w:r>
      <w:r>
        <w:rPr>
          <w:rFonts w:hint="eastAsia" w:ascii="仿宋_GB2312" w:eastAsia="仿宋_GB2312"/>
          <w:color w:val="auto"/>
          <w:sz w:val="32"/>
          <w:szCs w:val="32"/>
          <w:highlight w:val="none"/>
        </w:rPr>
        <w:t>年预算</w:t>
      </w:r>
      <w:r>
        <w:rPr>
          <w:rFonts w:ascii="仿宋_GB2312" w:eastAsia="仿宋_GB2312"/>
          <w:color w:val="auto"/>
          <w:sz w:val="32"/>
          <w:szCs w:val="32"/>
          <w:highlight w:val="none"/>
          <w:lang w:val="en-US" w:eastAsia="zh-CN"/>
        </w:rPr>
        <w:t>增加</w:t>
      </w:r>
      <w:r>
        <w:rPr>
          <w:rFonts w:hint="eastAsia"/>
          <w:color w:val="auto"/>
          <w:sz w:val="32"/>
          <w:szCs w:val="32"/>
          <w:highlight w:val="none"/>
          <w:lang w:val="en-US" w:eastAsia="zh-CN"/>
        </w:rPr>
        <w:t>7.33万</w:t>
      </w:r>
      <w:r>
        <w:rPr>
          <w:rFonts w:hint="eastAsia" w:ascii="仿宋_GB2312" w:eastAsia="仿宋_GB2312"/>
          <w:color w:val="auto"/>
          <w:sz w:val="32"/>
          <w:szCs w:val="32"/>
          <w:highlight w:val="none"/>
        </w:rPr>
        <w:t>元，</w:t>
      </w:r>
      <w:r>
        <w:rPr>
          <w:rFonts w:ascii="仿宋_GB2312" w:eastAsia="仿宋_GB2312"/>
          <w:color w:val="auto"/>
          <w:sz w:val="32"/>
          <w:szCs w:val="32"/>
          <w:highlight w:val="none"/>
          <w:lang w:val="en-US" w:eastAsia="zh-CN"/>
        </w:rPr>
        <w:t>增加</w:t>
      </w:r>
      <w:r>
        <w:rPr>
          <w:rFonts w:hint="eastAsia"/>
          <w:color w:val="auto"/>
          <w:sz w:val="32"/>
          <w:szCs w:val="32"/>
          <w:highlight w:val="none"/>
          <w:lang w:val="en-US" w:eastAsia="zh-CN"/>
        </w:rPr>
        <w:t>8.82</w:t>
      </w:r>
      <w:r>
        <w:rPr>
          <w:rFonts w:ascii="仿宋_GB2312" w:eastAsia="仿宋_GB2312"/>
          <w:color w:val="auto"/>
          <w:sz w:val="32"/>
          <w:szCs w:val="32"/>
          <w:highlight w:val="none"/>
        </w:rPr>
        <w:t>%</w:t>
      </w:r>
      <w:r>
        <w:rPr>
          <w:rFonts w:hint="eastAsia" w:ascii="仿宋_GB2312" w:eastAsia="仿宋_GB2312"/>
          <w:color w:val="auto"/>
          <w:sz w:val="32"/>
          <w:szCs w:val="32"/>
          <w:highlight w:val="none"/>
        </w:rPr>
        <w:t>,</w:t>
      </w:r>
      <w:r>
        <w:rPr>
          <w:rFonts w:ascii="仿宋_GB2312" w:eastAsia="仿宋_GB2312"/>
          <w:color w:val="auto"/>
          <w:sz w:val="32"/>
          <w:szCs w:val="32"/>
          <w:highlight w:val="none"/>
        </w:rPr>
        <w:t>主要原因是</w:t>
      </w:r>
      <w:r>
        <w:rPr>
          <w:rFonts w:hint="eastAsia"/>
          <w:color w:val="auto"/>
          <w:sz w:val="32"/>
          <w:szCs w:val="32"/>
          <w:highlight w:val="none"/>
          <w:lang w:val="en-US" w:eastAsia="zh-CN"/>
        </w:rPr>
        <w:t>办公费、差旅费、其他商品和服务支出</w:t>
      </w:r>
      <w:r>
        <w:rPr>
          <w:color w:val="auto"/>
          <w:sz w:val="32"/>
          <w:szCs w:val="32"/>
          <w:highlight w:val="none"/>
          <w:lang w:val="en-US" w:eastAsia="zh-CN"/>
        </w:rPr>
        <w:t>增加。</w:t>
      </w:r>
    </w:p>
    <w:p>
      <w:pPr>
        <w:spacing w:line="600" w:lineRule="exact"/>
        <w:rPr>
          <w:rFonts w:hint="eastAsia" w:ascii="仿宋_GB2312" w:eastAsia="仿宋_GB2312"/>
          <w:color w:val="auto"/>
          <w:sz w:val="32"/>
          <w:szCs w:val="32"/>
          <w:lang w:eastAsia="zh-CN"/>
        </w:rPr>
      </w:pPr>
      <w:r>
        <w:rPr>
          <w:rFonts w:hint="eastAsia" w:ascii="仿宋_GB2312" w:eastAsia="仿宋_GB2312"/>
          <w:color w:val="auto"/>
          <w:sz w:val="32"/>
          <w:szCs w:val="32"/>
        </w:rPr>
        <w:t>（二）政府采购情况</w:t>
      </w:r>
    </w:p>
    <w:p>
      <w:pPr>
        <w:pStyle w:val="17"/>
        <w:spacing w:before="0" w:line="360" w:lineRule="auto"/>
        <w:ind w:firstLine="640" w:firstLineChars="200"/>
        <w:rPr>
          <w:rFonts w:ascii="仿宋_GB2312" w:eastAsia="仿宋_GB2312"/>
          <w:color w:val="0000FF"/>
          <w:sz w:val="32"/>
          <w:szCs w:val="32"/>
        </w:rPr>
      </w:pPr>
      <w:r>
        <w:rPr>
          <w:rFonts w:hint="eastAsia" w:cs="仿宋_GB2312"/>
          <w:color w:val="000000"/>
          <w:kern w:val="2"/>
          <w:sz w:val="32"/>
          <w:szCs w:val="32"/>
        </w:rPr>
        <w:t>202</w:t>
      </w:r>
      <w:r>
        <w:rPr>
          <w:rFonts w:cs="仿宋_GB2312"/>
          <w:color w:val="000000"/>
          <w:kern w:val="2"/>
          <w:sz w:val="32"/>
          <w:szCs w:val="32"/>
        </w:rPr>
        <w:t>4</w:t>
      </w:r>
      <w:r>
        <w:rPr>
          <w:rFonts w:hint="eastAsia" w:cs="仿宋_GB2312"/>
          <w:color w:val="000000"/>
          <w:kern w:val="2"/>
          <w:sz w:val="32"/>
          <w:szCs w:val="32"/>
        </w:rPr>
        <w:t>年</w:t>
      </w:r>
      <w:r>
        <w:rPr>
          <w:rFonts w:hint="eastAsia" w:ascii="仿宋_GB2312" w:eastAsia="仿宋_GB2312"/>
          <w:color w:val="auto"/>
          <w:sz w:val="32"/>
          <w:szCs w:val="32"/>
        </w:rPr>
        <w:t>阿坝州总工会</w:t>
      </w:r>
      <w:r>
        <w:rPr>
          <w:rFonts w:hint="eastAsia" w:cs="仿宋_GB2312"/>
          <w:color w:val="000000"/>
          <w:kern w:val="2"/>
          <w:sz w:val="32"/>
          <w:szCs w:val="32"/>
        </w:rPr>
        <w:t>安排政府采购预算</w:t>
      </w:r>
      <w:r>
        <w:rPr>
          <w:rFonts w:hint="eastAsia" w:cs="仿宋_GB2312"/>
          <w:color w:val="000000"/>
          <w:kern w:val="2"/>
          <w:sz w:val="32"/>
          <w:szCs w:val="32"/>
          <w:lang w:val="en-US" w:eastAsia="zh-CN"/>
        </w:rPr>
        <w:t>0.92</w:t>
      </w:r>
      <w:r>
        <w:rPr>
          <w:rFonts w:hint="eastAsia" w:cs="仿宋_GB2312"/>
          <w:color w:val="000000"/>
          <w:kern w:val="2"/>
          <w:sz w:val="32"/>
          <w:szCs w:val="32"/>
        </w:rPr>
        <w:t>万元，主要</w:t>
      </w:r>
      <w:r>
        <w:rPr>
          <w:rFonts w:hint="eastAsia" w:cs="仿宋_GB2312"/>
          <w:kern w:val="2"/>
          <w:sz w:val="32"/>
          <w:szCs w:val="32"/>
        </w:rPr>
        <w:t>用于</w:t>
      </w:r>
      <w:r>
        <w:rPr>
          <w:rFonts w:hint="eastAsia" w:cs="仿宋_GB2312"/>
          <w:kern w:val="2"/>
          <w:sz w:val="32"/>
          <w:szCs w:val="32"/>
          <w:lang w:val="en-US" w:eastAsia="zh-CN"/>
        </w:rPr>
        <w:t>国产电脑更换。</w:t>
      </w:r>
      <w:r>
        <w:rPr>
          <w:rFonts w:hint="eastAsia" w:ascii="仿宋_GB2312" w:eastAsia="仿宋_GB2312"/>
          <w:color w:val="0000FF"/>
          <w:sz w:val="32"/>
          <w:szCs w:val="32"/>
        </w:rPr>
        <w:t>　　　　</w:t>
      </w:r>
    </w:p>
    <w:p>
      <w:pPr>
        <w:spacing w:line="600" w:lineRule="exact"/>
        <w:rPr>
          <w:rFonts w:ascii="仿宋_GB2312" w:eastAsia="仿宋_GB2312"/>
          <w:color w:val="auto"/>
          <w:sz w:val="32"/>
          <w:szCs w:val="32"/>
        </w:rPr>
      </w:pPr>
      <w:r>
        <w:rPr>
          <w:rFonts w:hint="eastAsia" w:ascii="仿宋_GB2312" w:eastAsia="仿宋_GB2312"/>
          <w:color w:val="auto"/>
          <w:sz w:val="32"/>
          <w:szCs w:val="32"/>
        </w:rPr>
        <w:t>（三）国有资产占有使用情况</w:t>
      </w:r>
    </w:p>
    <w:p>
      <w:pPr>
        <w:pStyle w:val="17"/>
        <w:spacing w:before="0" w:line="360" w:lineRule="auto"/>
        <w:ind w:firstLine="640" w:firstLineChars="200"/>
        <w:rPr>
          <w:rFonts w:hint="eastAsia" w:ascii="仿宋_GB2312" w:eastAsia="仿宋_GB2312"/>
          <w:color w:val="auto"/>
          <w:sz w:val="32"/>
          <w:szCs w:val="32"/>
          <w:lang w:eastAsia="zh-CN"/>
        </w:rPr>
      </w:pPr>
      <w:r>
        <w:rPr>
          <w:rFonts w:hint="eastAsia" w:ascii="仿宋_GB2312" w:eastAsia="仿宋_GB2312"/>
          <w:color w:val="auto"/>
          <w:sz w:val="32"/>
          <w:szCs w:val="32"/>
        </w:rPr>
        <w:t>截至</w:t>
      </w:r>
      <w:r>
        <w:rPr>
          <w:rFonts w:ascii="仿宋_GB2312" w:eastAsia="仿宋_GB2312"/>
          <w:color w:val="auto"/>
          <w:sz w:val="32"/>
          <w:szCs w:val="32"/>
        </w:rPr>
        <w:t>20</w:t>
      </w:r>
      <w:r>
        <w:rPr>
          <w:rFonts w:hint="eastAsia" w:ascii="仿宋_GB2312" w:eastAsia="仿宋_GB2312"/>
          <w:color w:val="auto"/>
          <w:sz w:val="32"/>
          <w:szCs w:val="32"/>
          <w:lang w:val="en-US" w:eastAsia="zh-CN"/>
        </w:rPr>
        <w:t>23</w:t>
      </w:r>
      <w:r>
        <w:rPr>
          <w:rFonts w:hint="eastAsia" w:ascii="仿宋_GB2312" w:eastAsia="仿宋_GB2312"/>
          <w:color w:val="auto"/>
          <w:sz w:val="32"/>
          <w:szCs w:val="32"/>
        </w:rPr>
        <w:t>年</w:t>
      </w:r>
      <w:r>
        <w:rPr>
          <w:rFonts w:ascii="仿宋_GB2312" w:eastAsia="仿宋_GB2312"/>
          <w:color w:val="auto"/>
          <w:sz w:val="32"/>
          <w:szCs w:val="32"/>
        </w:rPr>
        <w:t>12</w:t>
      </w:r>
      <w:r>
        <w:rPr>
          <w:rFonts w:hint="eastAsia" w:ascii="仿宋_GB2312" w:eastAsia="仿宋_GB2312"/>
          <w:color w:val="auto"/>
          <w:sz w:val="32"/>
          <w:szCs w:val="32"/>
        </w:rPr>
        <w:t>月</w:t>
      </w:r>
      <w:r>
        <w:rPr>
          <w:rFonts w:ascii="仿宋_GB2312" w:eastAsia="仿宋_GB2312"/>
          <w:color w:val="auto"/>
          <w:sz w:val="32"/>
          <w:szCs w:val="32"/>
        </w:rPr>
        <w:t>31</w:t>
      </w:r>
      <w:r>
        <w:rPr>
          <w:rFonts w:hint="eastAsia" w:ascii="仿宋_GB2312" w:eastAsia="仿宋_GB2312"/>
          <w:color w:val="auto"/>
          <w:sz w:val="32"/>
          <w:szCs w:val="32"/>
        </w:rPr>
        <w:t>日</w:t>
      </w:r>
      <w:r>
        <w:rPr>
          <w:rFonts w:hint="eastAsia" w:cs="仿宋_GB2312"/>
          <w:color w:val="auto"/>
          <w:kern w:val="2"/>
          <w:sz w:val="32"/>
          <w:szCs w:val="32"/>
        </w:rPr>
        <w:t>，我单位固定资产</w:t>
      </w:r>
      <w:r>
        <w:rPr>
          <w:rFonts w:hint="eastAsia" w:cs="仿宋_GB2312"/>
          <w:color w:val="auto"/>
          <w:kern w:val="2"/>
          <w:sz w:val="32"/>
          <w:szCs w:val="32"/>
          <w:lang w:val="en-US" w:eastAsia="zh-CN"/>
        </w:rPr>
        <w:t>570.79</w:t>
      </w:r>
      <w:r>
        <w:rPr>
          <w:rFonts w:hint="eastAsia" w:cs="仿宋_GB2312"/>
          <w:color w:val="auto"/>
          <w:kern w:val="2"/>
          <w:sz w:val="32"/>
          <w:szCs w:val="32"/>
        </w:rPr>
        <w:t>万元</w:t>
      </w:r>
      <w:r>
        <w:rPr>
          <w:rFonts w:hint="eastAsia" w:cs="仿宋_GB2312"/>
          <w:color w:val="auto"/>
          <w:kern w:val="2"/>
          <w:sz w:val="32"/>
          <w:szCs w:val="32"/>
          <w:lang w:eastAsia="zh-CN"/>
        </w:rPr>
        <w:t>、</w:t>
      </w:r>
      <w:r>
        <w:rPr>
          <w:rFonts w:hint="eastAsia" w:cs="仿宋_GB2312"/>
          <w:color w:val="auto"/>
          <w:kern w:val="2"/>
          <w:sz w:val="32"/>
          <w:szCs w:val="32"/>
          <w:lang w:val="en-US" w:eastAsia="zh-CN"/>
        </w:rPr>
        <w:t>无形资产1.78万元</w:t>
      </w:r>
      <w:r>
        <w:rPr>
          <w:rFonts w:hint="eastAsia" w:cs="仿宋_GB2312"/>
          <w:color w:val="auto"/>
          <w:kern w:val="2"/>
          <w:sz w:val="32"/>
          <w:szCs w:val="32"/>
        </w:rPr>
        <w:t>。</w:t>
      </w:r>
      <w:r>
        <w:rPr>
          <w:rFonts w:hint="eastAsia" w:ascii="仿宋_GB2312" w:eastAsia="仿宋_GB2312"/>
          <w:color w:val="auto"/>
          <w:sz w:val="32"/>
          <w:szCs w:val="32"/>
        </w:rPr>
        <w:t>阿坝州总工会公务车辆</w:t>
      </w:r>
      <w:r>
        <w:rPr>
          <w:rFonts w:hint="eastAsia" w:ascii="仿宋_GB2312" w:eastAsia="仿宋_GB2312"/>
          <w:color w:val="auto"/>
          <w:sz w:val="32"/>
          <w:szCs w:val="32"/>
          <w:lang w:val="en-US" w:eastAsia="zh-CN"/>
        </w:rPr>
        <w:t>3</w:t>
      </w:r>
      <w:r>
        <w:rPr>
          <w:rFonts w:hint="eastAsia" w:ascii="仿宋_GB2312" w:eastAsia="仿宋_GB2312"/>
          <w:color w:val="auto"/>
          <w:sz w:val="32"/>
          <w:szCs w:val="32"/>
        </w:rPr>
        <w:t>辆，其中：一般公务用车</w:t>
      </w:r>
      <w:r>
        <w:rPr>
          <w:rFonts w:hint="eastAsia" w:ascii="仿宋_GB2312" w:eastAsia="仿宋_GB2312"/>
          <w:color w:val="auto"/>
          <w:sz w:val="32"/>
          <w:szCs w:val="32"/>
          <w:lang w:val="en-US" w:eastAsia="zh-CN"/>
        </w:rPr>
        <w:t>3</w:t>
      </w:r>
      <w:r>
        <w:rPr>
          <w:rFonts w:hint="eastAsia" w:ascii="仿宋_GB2312" w:eastAsia="仿宋_GB2312"/>
          <w:color w:val="auto"/>
          <w:sz w:val="32"/>
          <w:szCs w:val="32"/>
        </w:rPr>
        <w:t>辆；单价</w:t>
      </w:r>
      <w:r>
        <w:rPr>
          <w:rFonts w:ascii="仿宋_GB2312" w:eastAsia="仿宋_GB2312"/>
          <w:color w:val="auto"/>
          <w:sz w:val="32"/>
          <w:szCs w:val="32"/>
        </w:rPr>
        <w:t>50</w:t>
      </w:r>
      <w:r>
        <w:rPr>
          <w:rFonts w:hint="eastAsia" w:ascii="仿宋_GB2312" w:eastAsia="仿宋_GB2312"/>
          <w:color w:val="auto"/>
          <w:sz w:val="32"/>
          <w:szCs w:val="32"/>
        </w:rPr>
        <w:t>万元以上通用设备无，单价</w:t>
      </w:r>
      <w:r>
        <w:rPr>
          <w:rFonts w:ascii="仿宋_GB2312" w:eastAsia="仿宋_GB2312"/>
          <w:color w:val="auto"/>
          <w:sz w:val="32"/>
          <w:szCs w:val="32"/>
        </w:rPr>
        <w:t>100</w:t>
      </w:r>
      <w:r>
        <w:rPr>
          <w:rFonts w:hint="eastAsia" w:ascii="仿宋_GB2312" w:eastAsia="仿宋_GB2312"/>
          <w:color w:val="auto"/>
          <w:sz w:val="32"/>
          <w:szCs w:val="32"/>
        </w:rPr>
        <w:t>万元以上专用设备无。</w:t>
      </w:r>
    </w:p>
    <w:p>
      <w:pPr>
        <w:autoSpaceDE w:val="0"/>
        <w:autoSpaceDN w:val="0"/>
        <w:adjustRightInd w:val="0"/>
        <w:spacing w:line="600" w:lineRule="exact"/>
        <w:jc w:val="left"/>
        <w:rPr>
          <w:rFonts w:hint="eastAsia" w:ascii="仿宋_GB2312" w:eastAsia="仿宋_GB2312"/>
          <w:color w:val="auto"/>
          <w:sz w:val="32"/>
          <w:szCs w:val="32"/>
          <w:lang w:eastAsia="zh-CN"/>
        </w:rPr>
      </w:pPr>
      <w:r>
        <w:rPr>
          <w:rFonts w:hint="eastAsia" w:ascii="仿宋_GB2312" w:eastAsia="仿宋_GB2312"/>
          <w:color w:val="0000FF"/>
          <w:sz w:val="32"/>
          <w:szCs w:val="32"/>
        </w:rPr>
        <w:t>（</w:t>
      </w:r>
      <w:r>
        <w:rPr>
          <w:rFonts w:hint="eastAsia" w:ascii="仿宋_GB2312" w:eastAsia="仿宋_GB2312"/>
          <w:color w:val="auto"/>
          <w:sz w:val="32"/>
          <w:szCs w:val="32"/>
        </w:rPr>
        <w:t>四）绩效目标设置情况</w:t>
      </w:r>
    </w:p>
    <w:p>
      <w:pPr>
        <w:autoSpaceDE w:val="0"/>
        <w:autoSpaceDN w:val="0"/>
        <w:adjustRightInd w:val="0"/>
        <w:spacing w:line="600" w:lineRule="exact"/>
        <w:ind w:firstLine="640" w:firstLineChars="200"/>
        <w:jc w:val="left"/>
        <w:rPr>
          <w:rFonts w:hint="eastAsia" w:ascii="仿宋_GB2312" w:eastAsia="仿宋_GB2312"/>
          <w:color w:val="auto"/>
          <w:sz w:val="32"/>
          <w:szCs w:val="32"/>
          <w:lang w:eastAsia="zh-CN"/>
        </w:rPr>
      </w:pPr>
      <w:r>
        <w:rPr>
          <w:rFonts w:ascii="仿宋_GB2312" w:eastAsia="仿宋_GB2312"/>
          <w:color w:val="auto"/>
          <w:sz w:val="32"/>
          <w:szCs w:val="32"/>
        </w:rPr>
        <w:t>20</w:t>
      </w:r>
      <w:r>
        <w:rPr>
          <w:rFonts w:hint="eastAsia" w:ascii="仿宋_GB2312" w:eastAsia="仿宋_GB2312"/>
          <w:color w:val="auto"/>
          <w:sz w:val="32"/>
          <w:szCs w:val="32"/>
          <w:lang w:val="en-US" w:eastAsia="zh-CN"/>
        </w:rPr>
        <w:t>24</w:t>
      </w:r>
      <w:r>
        <w:rPr>
          <w:rFonts w:hint="eastAsia" w:ascii="仿宋_GB2312" w:eastAsia="仿宋_GB2312"/>
          <w:color w:val="auto"/>
          <w:sz w:val="32"/>
          <w:szCs w:val="32"/>
        </w:rPr>
        <w:t>年阿坝州总工会通用项目和专用项目均按要求实行绩效目标管理，涉及一般公共预算当年拨款</w:t>
      </w:r>
      <w:r>
        <w:rPr>
          <w:rFonts w:hint="eastAsia" w:ascii="仿宋_GB2312" w:eastAsia="仿宋_GB2312"/>
          <w:color w:val="auto"/>
          <w:sz w:val="32"/>
          <w:szCs w:val="32"/>
          <w:lang w:val="en-US" w:eastAsia="zh-CN"/>
        </w:rPr>
        <w:t>2840.96</w:t>
      </w:r>
      <w:r>
        <w:rPr>
          <w:rFonts w:hint="eastAsia" w:ascii="仿宋_GB2312" w:eastAsia="仿宋_GB2312"/>
          <w:color w:val="auto"/>
          <w:sz w:val="32"/>
          <w:szCs w:val="32"/>
        </w:rPr>
        <w:t>万元。按照预算绩效管理要求，本部门对</w:t>
      </w:r>
      <w:r>
        <w:rPr>
          <w:rFonts w:ascii="仿宋_GB2312" w:eastAsia="仿宋_GB2312"/>
          <w:color w:val="auto"/>
          <w:sz w:val="32"/>
          <w:szCs w:val="32"/>
        </w:rPr>
        <w:t>20</w:t>
      </w:r>
      <w:r>
        <w:rPr>
          <w:rFonts w:hint="eastAsia" w:ascii="仿宋_GB2312" w:eastAsia="仿宋_GB2312"/>
          <w:color w:val="auto"/>
          <w:sz w:val="32"/>
          <w:szCs w:val="32"/>
          <w:lang w:val="en-US" w:eastAsia="zh-CN"/>
        </w:rPr>
        <w:t>24</w:t>
      </w:r>
      <w:r>
        <w:rPr>
          <w:rFonts w:hint="eastAsia" w:ascii="仿宋_GB2312" w:eastAsia="仿宋_GB2312"/>
          <w:color w:val="auto"/>
          <w:sz w:val="32"/>
          <w:szCs w:val="32"/>
        </w:rPr>
        <w:t>年一般公共预算项目支出开展了绩效目标管理，共编制绩效目标</w:t>
      </w:r>
      <w:r>
        <w:rPr>
          <w:rFonts w:ascii="仿宋_GB2312" w:eastAsia="仿宋_GB2312"/>
          <w:color w:val="auto"/>
          <w:sz w:val="32"/>
          <w:szCs w:val="32"/>
          <w:lang w:val="en-US" w:eastAsia="zh-CN"/>
        </w:rPr>
        <w:t>5</w:t>
      </w:r>
      <w:r>
        <w:rPr>
          <w:rFonts w:hint="eastAsia" w:ascii="仿宋_GB2312" w:eastAsia="仿宋_GB2312"/>
          <w:color w:val="auto"/>
          <w:sz w:val="32"/>
          <w:szCs w:val="32"/>
        </w:rPr>
        <w:t>个，涉及财政资金</w:t>
      </w:r>
      <w:r>
        <w:rPr>
          <w:rFonts w:hint="eastAsia" w:ascii="仿宋_GB2312" w:eastAsia="仿宋_GB2312"/>
          <w:color w:val="auto"/>
          <w:sz w:val="32"/>
          <w:szCs w:val="32"/>
          <w:lang w:val="en-US" w:eastAsia="zh-CN"/>
        </w:rPr>
        <w:t>2840.96</w:t>
      </w:r>
      <w:r>
        <w:rPr>
          <w:rFonts w:hint="eastAsia" w:ascii="仿宋_GB2312" w:eastAsia="仿宋_GB2312"/>
          <w:color w:val="auto"/>
          <w:sz w:val="32"/>
          <w:szCs w:val="32"/>
        </w:rPr>
        <w:t>万元，覆盖率达到</w:t>
      </w:r>
      <w:r>
        <w:rPr>
          <w:rFonts w:ascii="仿宋_GB2312" w:eastAsia="仿宋_GB2312"/>
          <w:color w:val="auto"/>
          <w:sz w:val="32"/>
          <w:szCs w:val="32"/>
        </w:rPr>
        <w:t>100%</w:t>
      </w:r>
      <w:r>
        <w:rPr>
          <w:rFonts w:hint="eastAsia" w:ascii="仿宋_GB2312" w:eastAsia="仿宋_GB2312"/>
          <w:color w:val="auto"/>
          <w:sz w:val="32"/>
          <w:szCs w:val="32"/>
        </w:rPr>
        <w:t>。</w:t>
      </w:r>
      <w:r>
        <w:rPr>
          <w:rFonts w:hint="eastAsia" w:ascii="仿宋_GB2312" w:eastAsia="仿宋_GB2312" w:cs="仿宋"/>
          <w:color w:val="auto"/>
          <w:sz w:val="32"/>
          <w:szCs w:val="32"/>
        </w:rPr>
        <w:t>州总工会在实施各项专项资金多年来，经过各级党委政府的大力支持和各级工会组织的不懈努力，逐渐发展成为党委领导、政府支持、工会运作、社会协同，为困难职工解难事、办实事、做好事，促进社会改革、发展、稳定的一项系统工程，涵盖了走访慰问、扶贫帮困、互助互济、促进就业再就业以及依法维权等工作内容，在积极参与以保障和改善民生为重点的社会建设，推动保障和改善民生政策的落实、促进社会和谐稳定上发挥着越来越重要的作用，也</w:t>
      </w:r>
      <w:r>
        <w:rPr>
          <w:rFonts w:hint="eastAsia" w:ascii="仿宋_GB2312" w:eastAsia="仿宋_GB2312" w:cs="宋体"/>
          <w:color w:val="auto"/>
          <w:kern w:val="0"/>
          <w:sz w:val="32"/>
          <w:szCs w:val="32"/>
        </w:rPr>
        <w:t>保障了各级工会组织开展工作的需要</w:t>
      </w:r>
      <w:r>
        <w:rPr>
          <w:rFonts w:hint="eastAsia" w:ascii="仿宋_GB2312" w:eastAsia="仿宋_GB2312"/>
          <w:color w:val="auto"/>
          <w:sz w:val="32"/>
          <w:szCs w:val="32"/>
        </w:rPr>
        <w:t>。</w:t>
      </w:r>
    </w:p>
    <w:p>
      <w:pPr>
        <w:autoSpaceDE w:val="0"/>
        <w:autoSpaceDN w:val="0"/>
        <w:adjustRightInd w:val="0"/>
        <w:spacing w:line="600" w:lineRule="exact"/>
        <w:jc w:val="left"/>
        <w:rPr>
          <w:rFonts w:hint="eastAsia" w:ascii="仿宋_GB2312" w:eastAsia="仿宋_GB2312"/>
          <w:b/>
          <w:bCs/>
          <w:color w:val="auto"/>
          <w:sz w:val="32"/>
          <w:szCs w:val="32"/>
          <w:lang w:eastAsia="zh-CN"/>
        </w:rPr>
      </w:pPr>
      <w:r>
        <w:rPr>
          <w:rFonts w:hint="eastAsia" w:ascii="仿宋_GB2312" w:eastAsia="仿宋_GB2312"/>
          <w:b/>
          <w:bCs/>
          <w:color w:val="auto"/>
          <w:sz w:val="32"/>
          <w:szCs w:val="32"/>
        </w:rPr>
        <w:t>十、名词解释</w:t>
      </w:r>
    </w:p>
    <w:p>
      <w:pPr>
        <w:autoSpaceDE w:val="0"/>
        <w:autoSpaceDN w:val="0"/>
        <w:adjustRightInd w:val="0"/>
        <w:spacing w:line="600" w:lineRule="exact"/>
        <w:ind w:firstLine="640" w:firstLineChars="200"/>
        <w:jc w:val="left"/>
        <w:rPr>
          <w:rFonts w:hint="eastAsia" w:ascii="仿宋_GB2312" w:eastAsia="仿宋_GB2312"/>
          <w:color w:val="auto"/>
          <w:sz w:val="32"/>
          <w:szCs w:val="32"/>
          <w:lang w:eastAsia="zh-CN"/>
        </w:rPr>
      </w:pPr>
      <w:r>
        <w:rPr>
          <w:rFonts w:hint="eastAsia" w:ascii="仿宋_GB2312" w:eastAsia="仿宋_GB2312"/>
          <w:color w:val="auto"/>
          <w:sz w:val="32"/>
          <w:szCs w:val="32"/>
        </w:rPr>
        <w:t>（一）财政拨款收入：指由财政拨款形成的部门收入。按现行管理制度，部门预算中反映的财政拨款仅包括一般公共预算拨款和政府性基金预算拨款。</w:t>
      </w:r>
    </w:p>
    <w:p>
      <w:pPr>
        <w:autoSpaceDE w:val="0"/>
        <w:autoSpaceDN w:val="0"/>
        <w:adjustRightInd w:val="0"/>
        <w:spacing w:line="600" w:lineRule="exact"/>
        <w:ind w:firstLine="640" w:firstLineChars="200"/>
        <w:jc w:val="left"/>
        <w:rPr>
          <w:rFonts w:hint="eastAsia" w:ascii="仿宋_GB2312" w:eastAsia="仿宋_GB2312"/>
          <w:color w:val="auto"/>
          <w:sz w:val="32"/>
          <w:szCs w:val="32"/>
          <w:lang w:eastAsia="zh-CN"/>
        </w:rPr>
      </w:pPr>
      <w:r>
        <w:rPr>
          <w:rFonts w:hint="eastAsia" w:ascii="仿宋_GB2312" w:eastAsia="仿宋_GB2312"/>
          <w:color w:val="auto"/>
          <w:sz w:val="32"/>
          <w:szCs w:val="32"/>
        </w:rPr>
        <w:t>（二）事业收入：指所属事业单位开展专业业务活动及辅助活动所取得的收入。</w:t>
      </w:r>
    </w:p>
    <w:p>
      <w:pPr>
        <w:autoSpaceDE w:val="0"/>
        <w:autoSpaceDN w:val="0"/>
        <w:adjustRightInd w:val="0"/>
        <w:spacing w:line="600" w:lineRule="exact"/>
        <w:ind w:firstLine="640" w:firstLineChars="200"/>
        <w:jc w:val="left"/>
        <w:rPr>
          <w:rFonts w:hint="eastAsia" w:ascii="仿宋_GB2312" w:eastAsia="仿宋_GB2312"/>
          <w:color w:val="auto"/>
          <w:sz w:val="32"/>
          <w:szCs w:val="32"/>
          <w:lang w:eastAsia="zh-CN"/>
        </w:rPr>
      </w:pPr>
      <w:r>
        <w:rPr>
          <w:rFonts w:hint="eastAsia" w:ascii="仿宋_GB2312" w:eastAsia="仿宋_GB2312"/>
          <w:color w:val="auto"/>
          <w:sz w:val="32"/>
          <w:szCs w:val="32"/>
        </w:rPr>
        <w:t>（三）事业单位经营收入：指所属事业单位在专业业务活动及其辅助活动之外开展非独立核算经营活动取得的收入。</w:t>
      </w:r>
    </w:p>
    <w:p>
      <w:pPr>
        <w:autoSpaceDE w:val="0"/>
        <w:autoSpaceDN w:val="0"/>
        <w:adjustRightInd w:val="0"/>
        <w:spacing w:line="600" w:lineRule="exact"/>
        <w:ind w:firstLine="640" w:firstLineChars="200"/>
        <w:jc w:val="left"/>
        <w:rPr>
          <w:rFonts w:hint="eastAsia" w:ascii="仿宋_GB2312" w:eastAsia="仿宋_GB2312"/>
          <w:color w:val="auto"/>
          <w:sz w:val="32"/>
          <w:szCs w:val="32"/>
          <w:lang w:eastAsia="zh-CN"/>
        </w:rPr>
      </w:pPr>
      <w:r>
        <w:rPr>
          <w:rFonts w:hint="eastAsia" w:ascii="仿宋_GB2312" w:eastAsia="仿宋_GB2312"/>
          <w:color w:val="auto"/>
          <w:sz w:val="32"/>
          <w:szCs w:val="32"/>
        </w:rPr>
        <w:t>（四）其他收入：指除上述“财政拨款收入”、“事业收入”、“事业单位经营收入”等以外的收入，主要是所属行政事业单位按规定动用的售房收入、存款利息收入等。</w:t>
      </w:r>
    </w:p>
    <w:p>
      <w:pPr>
        <w:autoSpaceDE w:val="0"/>
        <w:autoSpaceDN w:val="0"/>
        <w:adjustRightInd w:val="0"/>
        <w:spacing w:line="600" w:lineRule="exact"/>
        <w:ind w:firstLine="640" w:firstLineChars="200"/>
        <w:jc w:val="left"/>
        <w:rPr>
          <w:rFonts w:hint="eastAsia" w:ascii="仿宋_GB2312" w:eastAsia="仿宋_GB2312"/>
          <w:color w:val="auto"/>
          <w:sz w:val="32"/>
          <w:szCs w:val="32"/>
          <w:lang w:eastAsia="zh-CN"/>
        </w:rPr>
      </w:pPr>
      <w:r>
        <w:rPr>
          <w:rFonts w:hint="eastAsia" w:ascii="仿宋_GB2312" w:eastAsia="仿宋_GB2312"/>
          <w:color w:val="auto"/>
          <w:sz w:val="32"/>
          <w:szCs w:val="32"/>
        </w:rPr>
        <w:t>（五）用事业基金弥补收支差额：指所属事业单位在预计用当年的“财政拨款收入”、“事业收入”、“事业单位经营收入”、“其他收入”不足以安排当年支出的情况下，使用以前年度积累的事业基金弥补本年度收支缺口的资金。</w:t>
      </w:r>
    </w:p>
    <w:p>
      <w:pPr>
        <w:autoSpaceDE w:val="0"/>
        <w:autoSpaceDN w:val="0"/>
        <w:adjustRightInd w:val="0"/>
        <w:spacing w:line="600" w:lineRule="exact"/>
        <w:ind w:firstLine="640" w:firstLineChars="200"/>
        <w:jc w:val="left"/>
        <w:rPr>
          <w:rFonts w:ascii="仿宋_GB2312" w:eastAsia="仿宋_GB2312"/>
          <w:color w:val="auto"/>
          <w:sz w:val="32"/>
          <w:szCs w:val="32"/>
        </w:rPr>
      </w:pPr>
      <w:r>
        <w:rPr>
          <w:rFonts w:hint="eastAsia" w:ascii="仿宋_GB2312" w:eastAsia="仿宋_GB2312"/>
          <w:color w:val="auto"/>
          <w:sz w:val="32"/>
          <w:szCs w:val="32"/>
        </w:rPr>
        <w:t>（六）上年结转：指所属行政事业单位以前年度尚未完成、结转至本年按原规定用途继续使用的资金和以前年度已完成项目剩余资金经批准用于新用途使用的资金。</w:t>
      </w:r>
    </w:p>
    <w:p>
      <w:pPr>
        <w:pStyle w:val="7"/>
        <w:rPr>
          <w:rFonts w:ascii="仿宋_GB2312" w:eastAsia="仿宋_GB2312"/>
          <w:color w:val="auto"/>
          <w:sz w:val="32"/>
          <w:szCs w:val="32"/>
        </w:rPr>
      </w:pPr>
    </w:p>
    <w:p>
      <w:pPr>
        <w:pStyle w:val="5"/>
        <w:rPr>
          <w:rFonts w:ascii="仿宋_GB2312" w:eastAsia="仿宋_GB2312"/>
          <w:color w:val="auto"/>
          <w:sz w:val="32"/>
          <w:szCs w:val="32"/>
        </w:rPr>
      </w:pPr>
    </w:p>
    <w:p>
      <w:pPr>
        <w:rPr>
          <w:rFonts w:ascii="仿宋_GB2312" w:eastAsia="仿宋_GB2312"/>
          <w:color w:val="auto"/>
          <w:sz w:val="32"/>
          <w:szCs w:val="32"/>
        </w:rPr>
      </w:pPr>
    </w:p>
    <w:p>
      <w:pPr>
        <w:pStyle w:val="7"/>
        <w:rPr>
          <w:rFonts w:ascii="仿宋_GB2312" w:eastAsia="仿宋_GB2312"/>
          <w:sz w:val="32"/>
          <w:szCs w:val="32"/>
        </w:rPr>
      </w:pPr>
    </w:p>
    <w:p>
      <w:pPr>
        <w:pStyle w:val="5"/>
        <w:ind w:firstLine="3520" w:firstLineChars="1100"/>
        <w:rPr>
          <w:rFonts w:hint="eastAsia" w:ascii="仿宋_GB2312" w:eastAsia="仿宋_GB2312"/>
          <w:sz w:val="32"/>
          <w:szCs w:val="32"/>
          <w:lang w:val="en-US" w:eastAsia="zh-CN"/>
        </w:rPr>
      </w:pPr>
    </w:p>
    <w:p>
      <w:pPr>
        <w:pStyle w:val="5"/>
        <w:ind w:firstLine="3520" w:firstLineChars="1100"/>
        <w:rPr>
          <w:rFonts w:hint="eastAsia" w:ascii="仿宋_GB2312" w:eastAsia="仿宋_GB2312"/>
          <w:sz w:val="32"/>
          <w:szCs w:val="32"/>
          <w:lang w:val="en-US" w:eastAsia="zh-CN"/>
        </w:rPr>
      </w:pPr>
    </w:p>
    <w:p>
      <w:pPr>
        <w:pStyle w:val="5"/>
        <w:ind w:firstLine="3520" w:firstLineChars="1100"/>
        <w:rPr>
          <w:rFonts w:hint="eastAsia" w:ascii="仿宋_GB2312" w:eastAsia="仿宋_GB2312"/>
          <w:sz w:val="32"/>
          <w:szCs w:val="32"/>
          <w:lang w:val="en-US" w:eastAsia="zh-CN"/>
        </w:rPr>
      </w:pPr>
    </w:p>
    <w:p>
      <w:pPr>
        <w:pStyle w:val="5"/>
        <w:ind w:firstLine="3520" w:firstLineChars="1100"/>
        <w:rPr>
          <w:rFonts w:hint="eastAsia" w:ascii="仿宋_GB2312" w:eastAsia="仿宋_GB2312"/>
          <w:sz w:val="32"/>
          <w:szCs w:val="32"/>
          <w:lang w:val="en-US" w:eastAsia="zh-CN"/>
        </w:rPr>
      </w:pPr>
    </w:p>
    <w:p>
      <w:pPr>
        <w:pStyle w:val="5"/>
        <w:ind w:left="0"/>
        <w:rPr>
          <w:rFonts w:hint="eastAsia" w:ascii="仿宋_GB2312" w:eastAsia="仿宋_GB2312"/>
          <w:sz w:val="32"/>
          <w:szCs w:val="32"/>
          <w:lang w:val="en-US" w:eastAsia="zh-CN"/>
        </w:rPr>
      </w:pPr>
    </w:p>
    <w:p>
      <w:pPr>
        <w:pStyle w:val="5"/>
        <w:ind w:firstLine="3520" w:firstLineChars="1100"/>
        <w:rPr>
          <w:rFonts w:hint="eastAsia" w:ascii="仿宋_GB2312" w:eastAsia="仿宋_GB2312"/>
          <w:sz w:val="32"/>
          <w:szCs w:val="32"/>
          <w:lang w:val="en-US" w:eastAsia="zh-CN"/>
        </w:rPr>
      </w:pPr>
      <w:r>
        <w:rPr>
          <w:rFonts w:hint="eastAsia" w:ascii="仿宋_GB2312" w:eastAsia="仿宋_GB2312"/>
          <w:sz w:val="32"/>
          <w:szCs w:val="32"/>
          <w:lang w:val="en-US" w:eastAsia="zh-CN"/>
        </w:rPr>
        <w:t>阿坝州总工会</w:t>
      </w:r>
    </w:p>
    <w:p>
      <w:pPr>
        <w:rPr>
          <w:lang w:val="en-US" w:eastAsia="zh-CN"/>
        </w:rPr>
      </w:pPr>
      <w:r>
        <w:rPr>
          <w:rFonts w:hint="eastAsia" w:ascii="仿宋_GB2312" w:eastAsia="仿宋_GB2312"/>
          <w:sz w:val="32"/>
          <w:szCs w:val="32"/>
          <w:lang w:val="en-US" w:eastAsia="zh-CN"/>
        </w:rPr>
        <w:t xml:space="preserve">                               2024年1月31日</w:t>
      </w: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
    <w:altName w:val="Times New Roman"/>
    <w:panose1 w:val="00000000000000000000"/>
    <w:charset w:val="00"/>
    <w:family w:val="roman"/>
    <w:pitch w:val="default"/>
    <w:sig w:usb0="00000000" w:usb1="00000000" w:usb2="00000000" w:usb3="00000000" w:csb0="00000001"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8F27FE7"/>
    <w:multiLevelType w:val="multilevel"/>
    <w:tmpl w:val="28F27FE7"/>
    <w:lvl w:ilvl="0" w:tentative="0">
      <w:start w:val="1"/>
      <w:numFmt w:val="japaneseCounting"/>
      <w:lvlText w:val="%1、"/>
      <w:lvlJc w:val="left"/>
      <w:pPr>
        <w:ind w:left="880" w:hanging="880"/>
      </w:pPr>
      <w:rPr>
        <w:rFonts w:hint="default" w:cs="Times New Roman"/>
      </w:rPr>
    </w:lvl>
    <w:lvl w:ilvl="1" w:tentative="0">
      <w:start w:val="1"/>
      <w:numFmt w:val="lowerLetter"/>
      <w:lvlText w:val="%2)"/>
      <w:lvlJc w:val="left"/>
      <w:pPr>
        <w:ind w:left="840" w:hanging="420"/>
      </w:pPr>
      <w:rPr>
        <w:rFonts w:cs="Times New Roman"/>
      </w:rPr>
    </w:lvl>
    <w:lvl w:ilvl="2" w:tentative="0">
      <w:start w:val="1"/>
      <w:numFmt w:val="lowerRoman"/>
      <w:lvlText w:val="%3."/>
      <w:lvlJc w:val="right"/>
      <w:pPr>
        <w:ind w:left="1260" w:hanging="420"/>
      </w:pPr>
      <w:rPr>
        <w:rFonts w:cs="Times New Roman"/>
      </w:rPr>
    </w:lvl>
    <w:lvl w:ilvl="3" w:tentative="0">
      <w:start w:val="1"/>
      <w:numFmt w:val="decimal"/>
      <w:lvlText w:val="%4."/>
      <w:lvlJc w:val="left"/>
      <w:pPr>
        <w:ind w:left="1680" w:hanging="420"/>
      </w:pPr>
      <w:rPr>
        <w:rFonts w:cs="Times New Roman"/>
      </w:rPr>
    </w:lvl>
    <w:lvl w:ilvl="4" w:tentative="0">
      <w:start w:val="1"/>
      <w:numFmt w:val="lowerLetter"/>
      <w:lvlText w:val="%5)"/>
      <w:lvlJc w:val="left"/>
      <w:pPr>
        <w:ind w:left="2100" w:hanging="420"/>
      </w:pPr>
      <w:rPr>
        <w:rFonts w:cs="Times New Roman"/>
      </w:rPr>
    </w:lvl>
    <w:lvl w:ilvl="5" w:tentative="0">
      <w:start w:val="1"/>
      <w:numFmt w:val="lowerRoman"/>
      <w:lvlText w:val="%6."/>
      <w:lvlJc w:val="right"/>
      <w:pPr>
        <w:ind w:left="2520" w:hanging="420"/>
      </w:pPr>
      <w:rPr>
        <w:rFonts w:cs="Times New Roman"/>
      </w:rPr>
    </w:lvl>
    <w:lvl w:ilvl="6" w:tentative="0">
      <w:start w:val="1"/>
      <w:numFmt w:val="decimal"/>
      <w:lvlText w:val="%7."/>
      <w:lvlJc w:val="left"/>
      <w:pPr>
        <w:ind w:left="2940" w:hanging="420"/>
      </w:pPr>
      <w:rPr>
        <w:rFonts w:cs="Times New Roman"/>
      </w:rPr>
    </w:lvl>
    <w:lvl w:ilvl="7" w:tentative="0">
      <w:start w:val="1"/>
      <w:numFmt w:val="lowerLetter"/>
      <w:lvlText w:val="%8)"/>
      <w:lvlJc w:val="left"/>
      <w:pPr>
        <w:ind w:left="3360" w:hanging="420"/>
      </w:pPr>
      <w:rPr>
        <w:rFonts w:cs="Times New Roman"/>
      </w:rPr>
    </w:lvl>
    <w:lvl w:ilvl="8" w:tentative="0">
      <w:start w:val="1"/>
      <w:numFmt w:val="lowerRoman"/>
      <w:lvlText w:val="%9."/>
      <w:lvlJc w:val="right"/>
      <w:pPr>
        <w:ind w:left="3780" w:hanging="420"/>
      </w:pPr>
      <w:rPr>
        <w:rFonts w:cs="Times New Roman"/>
      </w:rPr>
    </w:lvl>
  </w:abstractNum>
  <w:abstractNum w:abstractNumId="1">
    <w:nsid w:val="33EC21EA"/>
    <w:multiLevelType w:val="singleLevel"/>
    <w:tmpl w:val="33EC21EA"/>
    <w:lvl w:ilvl="0" w:tentative="0">
      <w:start w:val="1"/>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3"/>
  <w:bordersDoNotSurroundHeader w:val="0"/>
  <w:bordersDoNotSurroundFooter w:val="0"/>
  <w:documentProtection w:edit="readOnly" w:enforcement="0"/>
  <w:defaultTabStop w:val="420"/>
  <w:drawingGridHorizontalSpacing w:val="105"/>
  <w:drawingGridVerticalSpacing w:val="156"/>
  <w:displayHorizontalDrawingGridEvery w:val="1"/>
  <w:displayVerticalDrawingGridEvery w:val="1"/>
  <w:noPunctuationKerning w:val="1"/>
  <w:characterSpacingControl w:val="compressPunctuation"/>
  <w:noLineBreaksAfter w:lang="zh-CN" w:val="$([{£¥·‘“〈《「『【〔〖〝﹙﹛﹝＄（．［｛￡￥"/>
  <w:noLineBreaksBefore w:lang="zh-CN" w:val="!%),.:;&gt;?]}¢¨°·ˇˉ―‖’”…‰′″›℃∶、。〃〉》」』】〕〗〞︶︺︾﹀﹄﹚﹜﹞！＂％＇），．：；？］｀｜｝～￠"/>
  <w:compat>
    <w:spaceForUL/>
    <w:balanceSingleByteDoubleByteWidth/>
    <w:ulTrailSpace/>
    <w:doNotExpandShiftReturn/>
    <w:adjustLineHeightInTable/>
    <w:useFELayout/>
    <w:doNotUseIndentAsNumberingTabStop/>
    <w:compatSetting w:name="compatibilityMode" w:uri="http://schemas.microsoft.com/office/word" w:val="14"/>
  </w:compat>
  <w:docVars>
    <w:docVar w:name="commondata" w:val="eyJoZGlkIjoiYjllZGNkZWEzYjg0NDNmNTQ5MjkzNjk0ODlhNmVkYzAifQ=="/>
  </w:docVars>
  <w:rsids>
    <w:rsidRoot w:val="00000000"/>
    <w:rsid w:val="000E3FC3"/>
    <w:rsid w:val="01A050EF"/>
    <w:rsid w:val="027C5214"/>
    <w:rsid w:val="02AF383B"/>
    <w:rsid w:val="02FD530A"/>
    <w:rsid w:val="03C70711"/>
    <w:rsid w:val="03F31506"/>
    <w:rsid w:val="04DD5D12"/>
    <w:rsid w:val="058C7E64"/>
    <w:rsid w:val="05E97064"/>
    <w:rsid w:val="05EA4B8A"/>
    <w:rsid w:val="06141C07"/>
    <w:rsid w:val="07542DB1"/>
    <w:rsid w:val="07C66F31"/>
    <w:rsid w:val="08417146"/>
    <w:rsid w:val="093A3DFC"/>
    <w:rsid w:val="095A642A"/>
    <w:rsid w:val="09903C9B"/>
    <w:rsid w:val="0A595B13"/>
    <w:rsid w:val="0A5E78F5"/>
    <w:rsid w:val="0A93759F"/>
    <w:rsid w:val="0AA23C86"/>
    <w:rsid w:val="0B7373D0"/>
    <w:rsid w:val="0BFC7A81"/>
    <w:rsid w:val="0C9D4705"/>
    <w:rsid w:val="0CD520F0"/>
    <w:rsid w:val="0D9553DC"/>
    <w:rsid w:val="0DD423A8"/>
    <w:rsid w:val="0E0B6946"/>
    <w:rsid w:val="0E121122"/>
    <w:rsid w:val="0EAE0E4B"/>
    <w:rsid w:val="0EB14497"/>
    <w:rsid w:val="0EFA38A8"/>
    <w:rsid w:val="0F3A17D8"/>
    <w:rsid w:val="0F3A26DF"/>
    <w:rsid w:val="0FC226D4"/>
    <w:rsid w:val="0FF92E4C"/>
    <w:rsid w:val="10090303"/>
    <w:rsid w:val="101271B8"/>
    <w:rsid w:val="104D56D4"/>
    <w:rsid w:val="12B24C82"/>
    <w:rsid w:val="13FD1F2D"/>
    <w:rsid w:val="14025795"/>
    <w:rsid w:val="14117786"/>
    <w:rsid w:val="14CB3DD9"/>
    <w:rsid w:val="14E530ED"/>
    <w:rsid w:val="15BD1974"/>
    <w:rsid w:val="16227A29"/>
    <w:rsid w:val="16E15B36"/>
    <w:rsid w:val="16EE0D4D"/>
    <w:rsid w:val="17084E70"/>
    <w:rsid w:val="17416DB6"/>
    <w:rsid w:val="17780248"/>
    <w:rsid w:val="17BB0135"/>
    <w:rsid w:val="186802BC"/>
    <w:rsid w:val="18A137CE"/>
    <w:rsid w:val="18B448B7"/>
    <w:rsid w:val="19404DB1"/>
    <w:rsid w:val="196B7938"/>
    <w:rsid w:val="19B66E06"/>
    <w:rsid w:val="1A367F46"/>
    <w:rsid w:val="1A473F02"/>
    <w:rsid w:val="1AF33A51"/>
    <w:rsid w:val="1B1D4C62"/>
    <w:rsid w:val="1B1E5236"/>
    <w:rsid w:val="1B1E7C48"/>
    <w:rsid w:val="1C8573BB"/>
    <w:rsid w:val="1C896A53"/>
    <w:rsid w:val="1CD8446B"/>
    <w:rsid w:val="1D216C8C"/>
    <w:rsid w:val="1DBA2C3C"/>
    <w:rsid w:val="1DDA7856"/>
    <w:rsid w:val="200F7270"/>
    <w:rsid w:val="20452E0F"/>
    <w:rsid w:val="20F052F3"/>
    <w:rsid w:val="21820564"/>
    <w:rsid w:val="21A12149"/>
    <w:rsid w:val="21CB18BC"/>
    <w:rsid w:val="22794E74"/>
    <w:rsid w:val="22FA4207"/>
    <w:rsid w:val="23360FB7"/>
    <w:rsid w:val="23A423C5"/>
    <w:rsid w:val="241C1F5B"/>
    <w:rsid w:val="24540669"/>
    <w:rsid w:val="249B3117"/>
    <w:rsid w:val="25FC0296"/>
    <w:rsid w:val="26733121"/>
    <w:rsid w:val="26E914E3"/>
    <w:rsid w:val="26FD374B"/>
    <w:rsid w:val="27012FBA"/>
    <w:rsid w:val="27182EAE"/>
    <w:rsid w:val="2729330D"/>
    <w:rsid w:val="273245C8"/>
    <w:rsid w:val="273F48DE"/>
    <w:rsid w:val="27702CEA"/>
    <w:rsid w:val="287A1946"/>
    <w:rsid w:val="28D70B46"/>
    <w:rsid w:val="28E219C5"/>
    <w:rsid w:val="2A750617"/>
    <w:rsid w:val="2AE82B97"/>
    <w:rsid w:val="2B603F68"/>
    <w:rsid w:val="2BAE2033"/>
    <w:rsid w:val="2BE110FF"/>
    <w:rsid w:val="2BE772F2"/>
    <w:rsid w:val="2C506C46"/>
    <w:rsid w:val="2CB05936"/>
    <w:rsid w:val="2CC118F2"/>
    <w:rsid w:val="2D0143E4"/>
    <w:rsid w:val="2D870D8D"/>
    <w:rsid w:val="2D9A702F"/>
    <w:rsid w:val="2DBE0CC7"/>
    <w:rsid w:val="2E7F1A64"/>
    <w:rsid w:val="2EF51D26"/>
    <w:rsid w:val="2F234AE5"/>
    <w:rsid w:val="30564A47"/>
    <w:rsid w:val="309D08C8"/>
    <w:rsid w:val="30DC3874"/>
    <w:rsid w:val="3103697D"/>
    <w:rsid w:val="31102E48"/>
    <w:rsid w:val="31377C2A"/>
    <w:rsid w:val="31682C84"/>
    <w:rsid w:val="31853836"/>
    <w:rsid w:val="31E607C9"/>
    <w:rsid w:val="32D14858"/>
    <w:rsid w:val="33042538"/>
    <w:rsid w:val="33926661"/>
    <w:rsid w:val="33995376"/>
    <w:rsid w:val="34100013"/>
    <w:rsid w:val="34563267"/>
    <w:rsid w:val="347B2CCE"/>
    <w:rsid w:val="34CE2DFE"/>
    <w:rsid w:val="36413AA3"/>
    <w:rsid w:val="36617CA1"/>
    <w:rsid w:val="36A06A1C"/>
    <w:rsid w:val="36F95570"/>
    <w:rsid w:val="370A7D2F"/>
    <w:rsid w:val="37EA34C5"/>
    <w:rsid w:val="38172D0E"/>
    <w:rsid w:val="38A547BD"/>
    <w:rsid w:val="38F512A1"/>
    <w:rsid w:val="38F80D91"/>
    <w:rsid w:val="3905525C"/>
    <w:rsid w:val="393578EF"/>
    <w:rsid w:val="39932868"/>
    <w:rsid w:val="399D7242"/>
    <w:rsid w:val="39AA1548"/>
    <w:rsid w:val="3B567FF1"/>
    <w:rsid w:val="3B585B17"/>
    <w:rsid w:val="3B716BD9"/>
    <w:rsid w:val="3B7F12F6"/>
    <w:rsid w:val="3C153A08"/>
    <w:rsid w:val="3C601127"/>
    <w:rsid w:val="3CAB7EC8"/>
    <w:rsid w:val="3CC03974"/>
    <w:rsid w:val="3CE533DA"/>
    <w:rsid w:val="3CE95ED4"/>
    <w:rsid w:val="3D2E4D81"/>
    <w:rsid w:val="3D3A1978"/>
    <w:rsid w:val="3E8F7AA2"/>
    <w:rsid w:val="3ED96F6F"/>
    <w:rsid w:val="3F732F1F"/>
    <w:rsid w:val="3F746C97"/>
    <w:rsid w:val="3F8D5ECB"/>
    <w:rsid w:val="3FAE21A9"/>
    <w:rsid w:val="3FF9638C"/>
    <w:rsid w:val="40644F5E"/>
    <w:rsid w:val="408C60B4"/>
    <w:rsid w:val="40DB6278"/>
    <w:rsid w:val="410E263F"/>
    <w:rsid w:val="41620A7E"/>
    <w:rsid w:val="41A1766E"/>
    <w:rsid w:val="421B789E"/>
    <w:rsid w:val="424845E9"/>
    <w:rsid w:val="424A0CC5"/>
    <w:rsid w:val="432E715D"/>
    <w:rsid w:val="43811983"/>
    <w:rsid w:val="438D20D6"/>
    <w:rsid w:val="442962A2"/>
    <w:rsid w:val="444529B0"/>
    <w:rsid w:val="444B4E82"/>
    <w:rsid w:val="446217B4"/>
    <w:rsid w:val="44E65F41"/>
    <w:rsid w:val="45795008"/>
    <w:rsid w:val="45AF768D"/>
    <w:rsid w:val="464C6278"/>
    <w:rsid w:val="46911EDD"/>
    <w:rsid w:val="47A10846"/>
    <w:rsid w:val="47AB5220"/>
    <w:rsid w:val="47CD163B"/>
    <w:rsid w:val="47E726FC"/>
    <w:rsid w:val="48517B76"/>
    <w:rsid w:val="490948F4"/>
    <w:rsid w:val="495917E0"/>
    <w:rsid w:val="4961028C"/>
    <w:rsid w:val="49995C78"/>
    <w:rsid w:val="49A10689"/>
    <w:rsid w:val="4A4D0811"/>
    <w:rsid w:val="4BFB6776"/>
    <w:rsid w:val="4CD64AED"/>
    <w:rsid w:val="4CF3569F"/>
    <w:rsid w:val="4D161017"/>
    <w:rsid w:val="4D61085B"/>
    <w:rsid w:val="4D6D5452"/>
    <w:rsid w:val="4DA150FB"/>
    <w:rsid w:val="4E241889"/>
    <w:rsid w:val="4E6F6FA8"/>
    <w:rsid w:val="4F22226C"/>
    <w:rsid w:val="4F734876"/>
    <w:rsid w:val="509F06FD"/>
    <w:rsid w:val="51404C2B"/>
    <w:rsid w:val="51674AF0"/>
    <w:rsid w:val="53487DC7"/>
    <w:rsid w:val="53B65BB0"/>
    <w:rsid w:val="53D70210"/>
    <w:rsid w:val="53EC6774"/>
    <w:rsid w:val="54B03E76"/>
    <w:rsid w:val="54FC23CF"/>
    <w:rsid w:val="56574EF1"/>
    <w:rsid w:val="56F50266"/>
    <w:rsid w:val="57572CCF"/>
    <w:rsid w:val="576553EC"/>
    <w:rsid w:val="58156E12"/>
    <w:rsid w:val="584C2108"/>
    <w:rsid w:val="58906498"/>
    <w:rsid w:val="589D0BB5"/>
    <w:rsid w:val="59F40CA9"/>
    <w:rsid w:val="5A4612CE"/>
    <w:rsid w:val="5A9F0C15"/>
    <w:rsid w:val="5B743E4F"/>
    <w:rsid w:val="5C961BA3"/>
    <w:rsid w:val="5CA93FCD"/>
    <w:rsid w:val="5CCE57E1"/>
    <w:rsid w:val="5CE27E8F"/>
    <w:rsid w:val="5DE352BC"/>
    <w:rsid w:val="5E055233"/>
    <w:rsid w:val="5F1243E9"/>
    <w:rsid w:val="5F251BD7"/>
    <w:rsid w:val="5F357D99"/>
    <w:rsid w:val="5FB23198"/>
    <w:rsid w:val="5FDC6467"/>
    <w:rsid w:val="604B20BA"/>
    <w:rsid w:val="604E1976"/>
    <w:rsid w:val="627209BD"/>
    <w:rsid w:val="62A72D5C"/>
    <w:rsid w:val="637F7835"/>
    <w:rsid w:val="643B00E8"/>
    <w:rsid w:val="65046244"/>
    <w:rsid w:val="6533652A"/>
    <w:rsid w:val="653D3504"/>
    <w:rsid w:val="65847385"/>
    <w:rsid w:val="65DF6369"/>
    <w:rsid w:val="661204ED"/>
    <w:rsid w:val="66AD6467"/>
    <w:rsid w:val="67784CC7"/>
    <w:rsid w:val="684E5A28"/>
    <w:rsid w:val="68574628"/>
    <w:rsid w:val="69086C3C"/>
    <w:rsid w:val="6A3D3FA6"/>
    <w:rsid w:val="6A890F99"/>
    <w:rsid w:val="6AAD6A36"/>
    <w:rsid w:val="6ABE0C43"/>
    <w:rsid w:val="6B737C7F"/>
    <w:rsid w:val="6C2F2E6C"/>
    <w:rsid w:val="6C90660F"/>
    <w:rsid w:val="6CEC5983"/>
    <w:rsid w:val="6CF90658"/>
    <w:rsid w:val="6D196605"/>
    <w:rsid w:val="6D7B2E1B"/>
    <w:rsid w:val="6DD93FE6"/>
    <w:rsid w:val="6E1F40EF"/>
    <w:rsid w:val="6E6E0BD2"/>
    <w:rsid w:val="6EF17663"/>
    <w:rsid w:val="6F5850AF"/>
    <w:rsid w:val="703674CE"/>
    <w:rsid w:val="72084E9A"/>
    <w:rsid w:val="72534367"/>
    <w:rsid w:val="72E74AAF"/>
    <w:rsid w:val="730438B3"/>
    <w:rsid w:val="73102258"/>
    <w:rsid w:val="734D525A"/>
    <w:rsid w:val="73522870"/>
    <w:rsid w:val="73691968"/>
    <w:rsid w:val="73942E89"/>
    <w:rsid w:val="73C90A9B"/>
    <w:rsid w:val="73E84F83"/>
    <w:rsid w:val="74024296"/>
    <w:rsid w:val="742A467F"/>
    <w:rsid w:val="74561EEC"/>
    <w:rsid w:val="7472484C"/>
    <w:rsid w:val="74D11E81"/>
    <w:rsid w:val="75706FDE"/>
    <w:rsid w:val="75E55C1E"/>
    <w:rsid w:val="763B75EC"/>
    <w:rsid w:val="772462D2"/>
    <w:rsid w:val="77687E54"/>
    <w:rsid w:val="777C610E"/>
    <w:rsid w:val="77F35CA4"/>
    <w:rsid w:val="78866B18"/>
    <w:rsid w:val="7A5B64AE"/>
    <w:rsid w:val="7BBC2F7D"/>
    <w:rsid w:val="7BD00C6D"/>
    <w:rsid w:val="7BE424D4"/>
    <w:rsid w:val="7BF070CA"/>
    <w:rsid w:val="7C620D85"/>
    <w:rsid w:val="7C8F0691"/>
    <w:rsid w:val="7CDC13FD"/>
    <w:rsid w:val="7CFC55FB"/>
    <w:rsid w:val="7D230DDA"/>
    <w:rsid w:val="7D252DA4"/>
    <w:rsid w:val="7D62779B"/>
    <w:rsid w:val="7E584AB3"/>
    <w:rsid w:val="7E81400A"/>
    <w:rsid w:val="7F3217A8"/>
    <w:rsid w:val="7F853FCE"/>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qFormat="1"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1"/>
    <w:basedOn w:val="1"/>
    <w:next w:val="1"/>
    <w:autoRedefine/>
    <w:qFormat/>
    <w:uiPriority w:val="0"/>
    <w:pPr>
      <w:keepNext/>
      <w:keepLines/>
      <w:widowControl w:val="0"/>
      <w:spacing w:before="340" w:after="330" w:line="578" w:lineRule="auto"/>
      <w:outlineLvl w:val="0"/>
    </w:pPr>
    <w:rPr>
      <w:b/>
      <w:bCs/>
      <w:kern w:val="44"/>
      <w:sz w:val="44"/>
    </w:rPr>
  </w:style>
  <w:style w:type="paragraph" w:styleId="3">
    <w:name w:val="heading 2"/>
    <w:basedOn w:val="1"/>
    <w:next w:val="1"/>
    <w:autoRedefine/>
    <w:qFormat/>
    <w:uiPriority w:val="0"/>
    <w:pPr>
      <w:keepNext/>
      <w:keepLines/>
      <w:widowControl w:val="0"/>
      <w:spacing w:before="260" w:after="260" w:line="415" w:lineRule="auto"/>
      <w:outlineLvl w:val="1"/>
    </w:pPr>
    <w:rPr>
      <w:rFonts w:ascii="Times New Roman" w:hAnsi="Times New Roman" w:eastAsia="黑体"/>
      <w:b/>
      <w:sz w:val="32"/>
    </w:rPr>
  </w:style>
  <w:style w:type="paragraph" w:styleId="4">
    <w:name w:val="heading 3"/>
    <w:basedOn w:val="1"/>
    <w:next w:val="1"/>
    <w:autoRedefine/>
    <w:qFormat/>
    <w:uiPriority w:val="0"/>
    <w:pPr>
      <w:keepNext/>
      <w:keepLines/>
      <w:widowControl w:val="0"/>
      <w:spacing w:before="260" w:after="260" w:line="415" w:lineRule="auto"/>
      <w:outlineLvl w:val="2"/>
    </w:pPr>
    <w:rPr>
      <w:b/>
      <w:sz w:val="32"/>
    </w:rPr>
  </w:style>
  <w:style w:type="character" w:default="1" w:styleId="14">
    <w:name w:val="Default Paragraph Font"/>
    <w:autoRedefine/>
    <w:qFormat/>
    <w:uiPriority w:val="0"/>
  </w:style>
  <w:style w:type="table" w:default="1" w:styleId="13">
    <w:name w:val="Normal Table"/>
    <w:semiHidden/>
    <w:qFormat/>
    <w:uiPriority w:val="0"/>
    <w:tblPr>
      <w:tblCellMar>
        <w:top w:w="0" w:type="dxa"/>
        <w:left w:w="108" w:type="dxa"/>
        <w:bottom w:w="0" w:type="dxa"/>
        <w:right w:w="108" w:type="dxa"/>
      </w:tblCellMar>
    </w:tblPr>
  </w:style>
  <w:style w:type="paragraph" w:styleId="5">
    <w:name w:val="index 5"/>
    <w:basedOn w:val="1"/>
    <w:next w:val="1"/>
    <w:uiPriority w:val="0"/>
    <w:pPr>
      <w:ind w:left="1680"/>
    </w:pPr>
    <w:rPr>
      <w:szCs w:val="22"/>
    </w:rPr>
  </w:style>
  <w:style w:type="paragraph" w:styleId="6">
    <w:name w:val="index 6"/>
    <w:next w:val="1"/>
    <w:autoRedefine/>
    <w:uiPriority w:val="0"/>
    <w:pPr>
      <w:widowControl w:val="0"/>
      <w:ind w:left="2100"/>
      <w:jc w:val="both"/>
    </w:pPr>
    <w:rPr>
      <w:rFonts w:ascii="Times New Roman" w:hAnsi="Times New Roman" w:eastAsia="宋体" w:cs="Times New Roman"/>
      <w:kern w:val="2"/>
      <w:sz w:val="21"/>
      <w:szCs w:val="24"/>
      <w:lang w:val="en-US" w:eastAsia="zh-CN" w:bidi="ar-SA"/>
    </w:rPr>
  </w:style>
  <w:style w:type="paragraph" w:styleId="7">
    <w:name w:val="Plain Text"/>
    <w:basedOn w:val="1"/>
    <w:next w:val="5"/>
    <w:autoRedefine/>
    <w:qFormat/>
    <w:uiPriority w:val="0"/>
    <w:rPr>
      <w:rFonts w:ascii="宋体" w:cs="Courier New"/>
      <w:szCs w:val="21"/>
    </w:rPr>
  </w:style>
  <w:style w:type="paragraph" w:styleId="8">
    <w:name w:val="footer"/>
    <w:basedOn w:val="1"/>
    <w:autoRedefine/>
    <w:qFormat/>
    <w:uiPriority w:val="0"/>
    <w:pPr>
      <w:tabs>
        <w:tab w:val="center" w:pos="4153"/>
        <w:tab w:val="right" w:pos="8306"/>
      </w:tabs>
      <w:snapToGrid w:val="0"/>
      <w:jc w:val="left"/>
    </w:pPr>
    <w:rPr>
      <w:sz w:val="18"/>
      <w:szCs w:val="18"/>
    </w:rPr>
  </w:style>
  <w:style w:type="paragraph" w:styleId="9">
    <w:name w:val="header"/>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styleId="10">
    <w:name w:val="index 7"/>
    <w:basedOn w:val="1"/>
    <w:next w:val="1"/>
    <w:autoRedefine/>
    <w:qFormat/>
    <w:uiPriority w:val="0"/>
    <w:pPr>
      <w:ind w:left="2520"/>
      <w:jc w:val="left"/>
    </w:pPr>
  </w:style>
  <w:style w:type="paragraph" w:styleId="11">
    <w:name w:val="HTML Preformatted"/>
    <w:basedOn w:val="1"/>
    <w:autoRedefine/>
    <w:qFormat/>
    <w:uiPriority w:val="0"/>
    <w:rPr>
      <w:rFonts w:ascii="Courier New" w:hAnsi="Courier New"/>
      <w:sz w:val="20"/>
    </w:rPr>
  </w:style>
  <w:style w:type="paragraph" w:styleId="12">
    <w:name w:val="Normal (Web)"/>
    <w:basedOn w:val="1"/>
    <w:autoRedefine/>
    <w:qFormat/>
    <w:uiPriority w:val="0"/>
    <w:pPr>
      <w:spacing w:before="100" w:beforeAutospacing="1" w:after="100" w:afterAutospacing="1"/>
      <w:ind w:left="0" w:right="0"/>
      <w:jc w:val="left"/>
    </w:pPr>
    <w:rPr>
      <w:kern w:val="0"/>
      <w:sz w:val="24"/>
      <w:lang w:val="en-US" w:eastAsia="zh-CN"/>
    </w:rPr>
  </w:style>
  <w:style w:type="character" w:styleId="15">
    <w:name w:val="Emphasis"/>
    <w:basedOn w:val="14"/>
    <w:autoRedefine/>
    <w:qFormat/>
    <w:uiPriority w:val="0"/>
    <w:rPr>
      <w:rFonts w:cs="Times New Roman"/>
    </w:rPr>
  </w:style>
  <w:style w:type="paragraph" w:customStyle="1" w:styleId="16">
    <w:name w:val="文档正文"/>
    <w:basedOn w:val="1"/>
    <w:next w:val="6"/>
    <w:autoRedefine/>
    <w:qFormat/>
    <w:uiPriority w:val="0"/>
    <w:pPr>
      <w:adjustRightInd w:val="0"/>
      <w:spacing w:line="480" w:lineRule="atLeast"/>
      <w:textAlignment w:val="baseline"/>
    </w:pPr>
    <w:rPr>
      <w:rFonts w:ascii="Arial" w:hAnsi="Arial"/>
      <w:kern w:val="0"/>
    </w:rPr>
  </w:style>
  <w:style w:type="paragraph" w:customStyle="1" w:styleId="17">
    <w:name w:val="正文文本1"/>
    <w:basedOn w:val="1"/>
    <w:autoRedefine/>
    <w:qFormat/>
    <w:uiPriority w:val="0"/>
    <w:pPr>
      <w:spacing w:before="93"/>
    </w:pPr>
    <w:rPr>
      <w:rFonts w:ascii="仿宋_GB2312" w:eastAsia="仿宋_GB2312"/>
      <w:kern w:val="0"/>
      <w:sz w:val="30"/>
      <w:szCs w:val="20"/>
    </w:rPr>
  </w:style>
  <w:style w:type="character" w:customStyle="1" w:styleId="18">
    <w:name w:val="默认段落字体1"/>
    <w:autoRedefine/>
    <w:qFormat/>
    <w:uiPriority w:val="0"/>
    <w:rPr>
      <w:sz w:val="22"/>
    </w:rPr>
  </w:style>
  <w:style w:type="paragraph" w:styleId="19">
    <w:name w:val="List Paragraph"/>
    <w:basedOn w:val="1"/>
    <w:autoRedefine/>
    <w:qFormat/>
    <w:uiPriority w:val="0"/>
    <w:pPr>
      <w:ind w:firstLine="200" w:firstLineChars="200"/>
    </w:pPr>
  </w:style>
  <w:style w:type="character" w:customStyle="1" w:styleId="20">
    <w:name w:val="style51"/>
    <w:autoRedefine/>
    <w:qFormat/>
    <w:uiPriority w:val="0"/>
    <w:rPr>
      <w:sz w:val="22"/>
      <w:szCs w:val="22"/>
    </w:rPr>
  </w:style>
  <w:style w:type="character" w:customStyle="1" w:styleId="21">
    <w:name w:val="NormalCharacter"/>
    <w:autoRedefine/>
    <w:qFormat/>
    <w:uiPriority w:val="0"/>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Normal.eit</Template>
  <Pages>19</Pages>
  <Words>8925</Words>
  <Characters>9548</Characters>
  <Lines>434</Lines>
  <Paragraphs>93</Paragraphs>
  <TotalTime>14</TotalTime>
  <ScaleCrop>false</ScaleCrop>
  <LinksUpToDate>false</LinksUpToDate>
  <CharactersWithSpaces>9621</CharactersWithSpaces>
  <Application>WPS Office_12.1.0.16399_F1E327BC-269C-435d-A152-05C5408002CA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2018-01-23T06:33:00Z</dcterms:created>
  <dc:creator>薛永萍</dc:creator>
  <cp:lastModifiedBy>一个笨蛋</cp:lastModifiedBy>
  <cp:lastPrinted>2022-01-27T12:21:00Z</cp:lastPrinted>
  <dcterms:modified xsi:type="dcterms:W3CDTF">2024-03-06T08:19:42Z</dcterms:modified>
  <dc:title>XX单位2018年部门预算</dc:title>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2052-12.1.0.16399</vt:lpwstr>
  </property>
  <property fmtid="{D5CDD505-2E9C-101B-9397-08002B2CF9AE}" pid="3" name="ICV">
    <vt:lpwstr>527349C7898048DC80168CE0E9120802</vt:lpwstr>
  </property>
</Properties>
</file>