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C072E"/>
    <w:p w14:paraId="0B7CF58B"/>
    <w:p w14:paraId="53EF9A4F"/>
    <w:p w14:paraId="14C8C1B8"/>
    <w:p w14:paraId="5F412B40">
      <w:pPr>
        <w:ind w:firstLine="1050" w:firstLineChars="500"/>
      </w:pPr>
    </w:p>
    <w:p w14:paraId="79E49189">
      <w:pPr>
        <w:ind w:firstLine="1050" w:firstLineChars="500"/>
      </w:pPr>
    </w:p>
    <w:p w14:paraId="0B454705">
      <w:pPr>
        <w:ind w:firstLine="1760" w:firstLineChars="400"/>
        <w:rPr>
          <w:rFonts w:ascii="黑体" w:eastAsia="黑体"/>
          <w:sz w:val="44"/>
          <w:szCs w:val="44"/>
        </w:rPr>
      </w:pPr>
    </w:p>
    <w:p w14:paraId="726685D1">
      <w:pPr>
        <w:ind w:firstLine="1760" w:firstLineChars="400"/>
        <w:rPr>
          <w:rFonts w:ascii="黑体" w:eastAsia="黑体"/>
          <w:sz w:val="44"/>
          <w:szCs w:val="44"/>
        </w:rPr>
      </w:pPr>
    </w:p>
    <w:p w14:paraId="17FE8AD7">
      <w:pPr>
        <w:jc w:val="center"/>
        <w:rPr>
          <w:rFonts w:ascii="黑体" w:eastAsia="黑体"/>
          <w:sz w:val="44"/>
          <w:szCs w:val="44"/>
        </w:rPr>
      </w:pPr>
      <w:r>
        <w:rPr>
          <w:rFonts w:hint="eastAsia" w:ascii="黑体" w:eastAsia="黑体"/>
          <w:sz w:val="44"/>
          <w:szCs w:val="44"/>
          <w:lang w:val="en-US" w:eastAsia="zh-CN"/>
        </w:rPr>
        <w:t xml:space="preserve"> </w:t>
      </w:r>
      <w:r>
        <w:rPr>
          <w:rFonts w:hint="eastAsia" w:ascii="黑体" w:eastAsia="黑体"/>
          <w:sz w:val="44"/>
          <w:szCs w:val="44"/>
        </w:rPr>
        <w:t>阿坝州总工会</w:t>
      </w:r>
      <w:r>
        <w:rPr>
          <w:rFonts w:hint="eastAsia" w:ascii="黑体" w:eastAsia="黑体"/>
          <w:sz w:val="44"/>
          <w:szCs w:val="44"/>
          <w:lang w:val="en-US" w:eastAsia="zh-CN"/>
        </w:rPr>
        <w:t>2025</w:t>
      </w:r>
      <w:r>
        <w:rPr>
          <w:rFonts w:hint="eastAsia" w:ascii="黑体" w:eastAsia="黑体"/>
          <w:sz w:val="44"/>
          <w:szCs w:val="44"/>
        </w:rPr>
        <w:t>年部门预算</w:t>
      </w:r>
    </w:p>
    <w:p w14:paraId="796F834E">
      <w:pPr>
        <w:ind w:firstLine="1760" w:firstLineChars="400"/>
        <w:rPr>
          <w:rFonts w:ascii="黑体" w:eastAsia="黑体"/>
          <w:sz w:val="44"/>
          <w:szCs w:val="44"/>
        </w:rPr>
      </w:pPr>
    </w:p>
    <w:p w14:paraId="3F8C85D0">
      <w:pPr>
        <w:ind w:firstLine="1760" w:firstLineChars="400"/>
        <w:rPr>
          <w:rFonts w:hint="eastAsia" w:ascii="黑体" w:eastAsia="黑体"/>
          <w:sz w:val="44"/>
          <w:szCs w:val="44"/>
          <w:lang w:eastAsia="zh-CN"/>
        </w:rPr>
      </w:pPr>
    </w:p>
    <w:p w14:paraId="4768877E">
      <w:pPr>
        <w:ind w:firstLine="1760" w:firstLineChars="400"/>
        <w:rPr>
          <w:rFonts w:ascii="黑体" w:eastAsia="黑体"/>
          <w:sz w:val="44"/>
          <w:szCs w:val="44"/>
        </w:rPr>
      </w:pPr>
    </w:p>
    <w:p w14:paraId="5E8283A7">
      <w:pPr>
        <w:ind w:firstLine="1760" w:firstLineChars="400"/>
        <w:rPr>
          <w:rFonts w:ascii="黑体" w:eastAsia="黑体"/>
          <w:sz w:val="44"/>
          <w:szCs w:val="44"/>
        </w:rPr>
      </w:pPr>
    </w:p>
    <w:p w14:paraId="62E65BEF">
      <w:pPr>
        <w:ind w:firstLine="1760" w:firstLineChars="400"/>
        <w:rPr>
          <w:rFonts w:ascii="黑体" w:eastAsia="黑体"/>
          <w:sz w:val="44"/>
          <w:szCs w:val="44"/>
        </w:rPr>
      </w:pPr>
    </w:p>
    <w:p w14:paraId="331DB73C">
      <w:pPr>
        <w:ind w:firstLine="1760" w:firstLineChars="400"/>
        <w:rPr>
          <w:rFonts w:ascii="黑体" w:eastAsia="黑体"/>
          <w:sz w:val="44"/>
          <w:szCs w:val="44"/>
        </w:rPr>
      </w:pPr>
    </w:p>
    <w:p w14:paraId="151BC8D6">
      <w:pPr>
        <w:ind w:firstLine="1760" w:firstLineChars="400"/>
        <w:rPr>
          <w:rFonts w:ascii="黑体" w:eastAsia="黑体"/>
          <w:sz w:val="44"/>
          <w:szCs w:val="44"/>
        </w:rPr>
      </w:pPr>
    </w:p>
    <w:p w14:paraId="0449150A">
      <w:pPr>
        <w:ind w:firstLine="1760" w:firstLineChars="400"/>
        <w:rPr>
          <w:rFonts w:ascii="黑体" w:eastAsia="黑体"/>
          <w:sz w:val="44"/>
          <w:szCs w:val="44"/>
        </w:rPr>
      </w:pPr>
    </w:p>
    <w:p w14:paraId="64D545B2">
      <w:pPr>
        <w:ind w:firstLine="960" w:firstLineChars="400"/>
        <w:rPr>
          <w:rFonts w:ascii="宋体" w:eastAsia="宋体" w:cs="宋体"/>
          <w:sz w:val="24"/>
          <w:szCs w:val="24"/>
        </w:rPr>
      </w:pPr>
      <w:r>
        <w:rPr>
          <w:rFonts w:ascii="宋体" w:eastAsia="宋体" w:cs="宋体"/>
          <w:sz w:val="24"/>
          <w:szCs w:val="24"/>
        </w:rPr>
        <w:t> </w:t>
      </w:r>
    </w:p>
    <w:p w14:paraId="3955B476">
      <w:pPr>
        <w:ind w:firstLine="1280" w:firstLineChars="400"/>
        <w:rPr>
          <w:rFonts w:hint="eastAsia" w:ascii="黑体" w:eastAsia="黑体" w:cs="黑体"/>
          <w:sz w:val="32"/>
          <w:szCs w:val="32"/>
        </w:rPr>
      </w:pPr>
      <w:r>
        <w:rPr>
          <w:rFonts w:hint="eastAsia" w:ascii="黑体" w:eastAsia="黑体" w:cs="黑体"/>
          <w:sz w:val="32"/>
          <w:szCs w:val="32"/>
        </w:rPr>
        <w:t>部门主要负责人审签情况：已审签，同意对外公开</w:t>
      </w:r>
    </w:p>
    <w:p w14:paraId="1AF04632">
      <w:pPr>
        <w:rPr>
          <w:rFonts w:hint="eastAsia" w:ascii="黑体" w:eastAsia="黑体"/>
          <w:sz w:val="44"/>
          <w:szCs w:val="44"/>
          <w:lang w:val="en-US" w:eastAsia="zh-CN"/>
        </w:rPr>
      </w:pPr>
    </w:p>
    <w:p w14:paraId="2D342C1A">
      <w:pPr>
        <w:ind w:firstLine="1920" w:firstLineChars="600"/>
        <w:rPr>
          <w:rFonts w:ascii="黑体" w:eastAsia="黑体"/>
          <w:sz w:val="32"/>
          <w:szCs w:val="32"/>
          <w:lang w:val="en-US" w:eastAsia="zh-CN"/>
        </w:rPr>
      </w:pPr>
      <w:r>
        <w:rPr>
          <w:rFonts w:hint="eastAsia" w:ascii="黑体" w:eastAsia="黑体"/>
          <w:sz w:val="32"/>
          <w:szCs w:val="32"/>
          <w:lang w:val="en-US" w:eastAsia="zh-CN"/>
        </w:rPr>
        <w:t>公开时间：2025年2月24日</w:t>
      </w:r>
    </w:p>
    <w:p w14:paraId="772AC0F9">
      <w:pPr>
        <w:ind w:firstLine="1760" w:firstLineChars="400"/>
        <w:rPr>
          <w:rFonts w:ascii="黑体" w:eastAsia="黑体"/>
          <w:sz w:val="44"/>
          <w:szCs w:val="44"/>
        </w:rPr>
      </w:pPr>
    </w:p>
    <w:p w14:paraId="55924B0C">
      <w:pPr>
        <w:rPr>
          <w:rFonts w:hint="eastAsia" w:ascii="黑体" w:eastAsia="黑体"/>
          <w:sz w:val="44"/>
          <w:szCs w:val="44"/>
        </w:rPr>
      </w:pPr>
    </w:p>
    <w:p w14:paraId="0BF9956E">
      <w:pPr>
        <w:rPr>
          <w:rFonts w:ascii="黑体" w:eastAsia="黑体"/>
          <w:sz w:val="44"/>
          <w:szCs w:val="44"/>
        </w:rPr>
      </w:pPr>
    </w:p>
    <w:p w14:paraId="1FB595F5">
      <w:pPr>
        <w:pStyle w:val="19"/>
      </w:pPr>
    </w:p>
    <w:p w14:paraId="516B6B71">
      <w:pPr>
        <w:ind w:firstLine="3120" w:firstLineChars="600"/>
        <w:rPr>
          <w:rFonts w:ascii="黑体" w:eastAsia="黑体"/>
          <w:sz w:val="52"/>
          <w:szCs w:val="52"/>
        </w:rPr>
      </w:pPr>
      <w:r>
        <w:rPr>
          <w:rFonts w:hint="eastAsia" w:ascii="黑体" w:eastAsia="黑体"/>
          <w:sz w:val="52"/>
          <w:szCs w:val="52"/>
        </w:rPr>
        <w:t>目</w:t>
      </w:r>
      <w:r>
        <w:rPr>
          <w:rFonts w:ascii="黑体" w:eastAsia="黑体"/>
          <w:sz w:val="52"/>
          <w:szCs w:val="52"/>
        </w:rPr>
        <w:t xml:space="preserve"> </w:t>
      </w:r>
      <w:r>
        <w:rPr>
          <w:rFonts w:hint="eastAsia" w:ascii="黑体" w:eastAsia="黑体"/>
          <w:sz w:val="52"/>
          <w:szCs w:val="52"/>
        </w:rPr>
        <w:t>录</w:t>
      </w:r>
    </w:p>
    <w:p w14:paraId="2D0D0854">
      <w:pPr>
        <w:ind w:firstLine="3080" w:firstLineChars="700"/>
        <w:rPr>
          <w:rFonts w:ascii="黑体" w:eastAsia="黑体"/>
          <w:sz w:val="44"/>
          <w:szCs w:val="44"/>
        </w:rPr>
      </w:pPr>
    </w:p>
    <w:p w14:paraId="5B9F691D">
      <w:pPr>
        <w:pStyle w:val="22"/>
        <w:numPr>
          <w:ilvl w:val="0"/>
          <w:numId w:val="1"/>
        </w:numPr>
        <w:ind w:firstLineChars="0"/>
        <w:rPr>
          <w:rFonts w:ascii="黑体" w:eastAsia="黑体"/>
          <w:sz w:val="32"/>
          <w:szCs w:val="32"/>
        </w:rPr>
      </w:pPr>
      <w:r>
        <w:rPr>
          <w:rFonts w:hint="eastAsia" w:ascii="黑体" w:eastAsia="黑体"/>
          <w:sz w:val="32"/>
          <w:szCs w:val="32"/>
        </w:rPr>
        <w:t>基本职能及主要工作</w:t>
      </w:r>
    </w:p>
    <w:p w14:paraId="7503D5EF">
      <w:pPr>
        <w:rPr>
          <w:rFonts w:ascii="仿宋_GB2312" w:eastAsia="仿宋_GB2312"/>
          <w:sz w:val="32"/>
          <w:szCs w:val="32"/>
        </w:rPr>
      </w:pPr>
      <w:r>
        <w:rPr>
          <w:rFonts w:hint="eastAsia" w:ascii="仿宋_GB2312" w:eastAsia="仿宋_GB2312"/>
          <w:sz w:val="32"/>
          <w:szCs w:val="32"/>
        </w:rPr>
        <w:t>（一）部门职能简介</w:t>
      </w:r>
    </w:p>
    <w:p w14:paraId="2B0BEBBE">
      <w:pPr>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val="en-US" w:eastAsia="zh-CN"/>
        </w:rPr>
        <w:t>2025</w:t>
      </w:r>
      <w:r>
        <w:rPr>
          <w:rFonts w:hint="eastAsia" w:ascii="仿宋_GB2312" w:eastAsia="仿宋_GB2312"/>
          <w:sz w:val="32"/>
          <w:szCs w:val="32"/>
        </w:rPr>
        <w:t>年重点工作</w:t>
      </w:r>
    </w:p>
    <w:p w14:paraId="5937D6BE">
      <w:pPr>
        <w:rPr>
          <w:rFonts w:ascii="黑体" w:eastAsia="黑体"/>
          <w:sz w:val="32"/>
          <w:szCs w:val="32"/>
        </w:rPr>
      </w:pPr>
      <w:r>
        <w:rPr>
          <w:rFonts w:hint="eastAsia" w:ascii="黑体" w:eastAsia="黑体"/>
          <w:sz w:val="32"/>
          <w:szCs w:val="32"/>
        </w:rPr>
        <w:t>二、部门预算单位构成</w:t>
      </w:r>
    </w:p>
    <w:p w14:paraId="215997F5">
      <w:pPr>
        <w:rPr>
          <w:rFonts w:ascii="黑体" w:eastAsia="黑体"/>
          <w:sz w:val="32"/>
          <w:szCs w:val="32"/>
        </w:rPr>
      </w:pPr>
      <w:r>
        <w:rPr>
          <w:rFonts w:hint="eastAsia" w:ascii="黑体" w:eastAsia="黑体"/>
          <w:sz w:val="32"/>
          <w:szCs w:val="32"/>
        </w:rPr>
        <w:t>三、收支预算情况说明</w:t>
      </w:r>
    </w:p>
    <w:p w14:paraId="1DF074E0">
      <w:pPr>
        <w:rPr>
          <w:rFonts w:ascii="仿宋_GB2312" w:eastAsia="仿宋_GB2312"/>
          <w:sz w:val="32"/>
          <w:szCs w:val="32"/>
        </w:rPr>
      </w:pPr>
      <w:r>
        <w:rPr>
          <w:rFonts w:hint="eastAsia" w:ascii="黑体" w:eastAsia="黑体"/>
          <w:sz w:val="32"/>
          <w:szCs w:val="32"/>
        </w:rPr>
        <w:t>（</w:t>
      </w:r>
      <w:r>
        <w:rPr>
          <w:rFonts w:hint="eastAsia" w:ascii="仿宋_GB2312" w:eastAsia="仿宋_GB2312"/>
          <w:sz w:val="32"/>
          <w:szCs w:val="32"/>
        </w:rPr>
        <w:t>一）收入预算情况</w:t>
      </w:r>
    </w:p>
    <w:p w14:paraId="70400313">
      <w:pPr>
        <w:rPr>
          <w:rFonts w:ascii="仿宋_GB2312" w:eastAsia="仿宋_GB2312"/>
          <w:sz w:val="32"/>
          <w:szCs w:val="32"/>
        </w:rPr>
      </w:pPr>
      <w:r>
        <w:rPr>
          <w:rFonts w:hint="eastAsia" w:ascii="仿宋_GB2312" w:eastAsia="仿宋_GB2312"/>
          <w:sz w:val="32"/>
          <w:szCs w:val="32"/>
        </w:rPr>
        <w:t>（二）支出预算情况</w:t>
      </w:r>
    </w:p>
    <w:p w14:paraId="4E4AEDD0">
      <w:pPr>
        <w:rPr>
          <w:rFonts w:ascii="黑体" w:eastAsia="黑体"/>
          <w:sz w:val="32"/>
          <w:szCs w:val="32"/>
        </w:rPr>
      </w:pPr>
      <w:r>
        <w:rPr>
          <w:rFonts w:hint="eastAsia" w:ascii="黑体" w:eastAsia="黑体"/>
          <w:sz w:val="32"/>
          <w:szCs w:val="32"/>
        </w:rPr>
        <w:t>四、财政拨款收支预算情况说明</w:t>
      </w:r>
    </w:p>
    <w:p w14:paraId="56934633">
      <w:pPr>
        <w:rPr>
          <w:rFonts w:ascii="黑体" w:eastAsia="黑体"/>
          <w:sz w:val="32"/>
          <w:szCs w:val="32"/>
        </w:rPr>
      </w:pPr>
      <w:r>
        <w:rPr>
          <w:rFonts w:hint="eastAsia" w:ascii="黑体" w:eastAsia="黑体"/>
          <w:sz w:val="32"/>
          <w:szCs w:val="32"/>
        </w:rPr>
        <w:t>五、一般公共预算当年拨款情况说明</w:t>
      </w:r>
    </w:p>
    <w:p w14:paraId="6627303C">
      <w:pPr>
        <w:rPr>
          <w:rFonts w:hint="eastAsia" w:ascii="仿宋_GB2312" w:eastAsia="仿宋_GB2312"/>
          <w:sz w:val="32"/>
          <w:szCs w:val="32"/>
          <w:lang w:eastAsia="zh-CN"/>
        </w:rPr>
      </w:pPr>
      <w:r>
        <w:rPr>
          <w:rFonts w:hint="eastAsia" w:ascii="仿宋_GB2312" w:eastAsia="仿宋_GB2312"/>
          <w:sz w:val="32"/>
          <w:szCs w:val="32"/>
        </w:rPr>
        <w:t>（一）一般公共预算当年拨款规模变化情况</w:t>
      </w:r>
    </w:p>
    <w:p w14:paraId="7251CF6B">
      <w:pPr>
        <w:rPr>
          <w:rFonts w:hint="eastAsia" w:ascii="仿宋_GB2312" w:eastAsia="仿宋_GB2312"/>
          <w:sz w:val="32"/>
          <w:szCs w:val="32"/>
          <w:lang w:eastAsia="zh-CN"/>
        </w:rPr>
      </w:pPr>
      <w:r>
        <w:rPr>
          <w:rFonts w:hint="eastAsia" w:ascii="仿宋_GB2312" w:eastAsia="仿宋_GB2312"/>
          <w:sz w:val="32"/>
          <w:szCs w:val="32"/>
        </w:rPr>
        <w:t>（二）一般公共预算当年拨款结构情况</w:t>
      </w:r>
    </w:p>
    <w:p w14:paraId="6E3FC2D2">
      <w:pPr>
        <w:rPr>
          <w:rFonts w:hint="eastAsia" w:ascii="仿宋_GB2312" w:eastAsia="仿宋_GB2312"/>
          <w:sz w:val="32"/>
          <w:szCs w:val="32"/>
          <w:lang w:eastAsia="zh-CN"/>
        </w:rPr>
      </w:pPr>
      <w:r>
        <w:rPr>
          <w:rFonts w:hint="eastAsia" w:ascii="仿宋_GB2312" w:eastAsia="仿宋_GB2312"/>
          <w:sz w:val="32"/>
          <w:szCs w:val="32"/>
        </w:rPr>
        <w:t>（三）一般公共预算当年拨款具体使用情况</w:t>
      </w:r>
    </w:p>
    <w:p w14:paraId="6B7A3BFC">
      <w:pPr>
        <w:rPr>
          <w:rFonts w:hint="eastAsia" w:ascii="黑体" w:eastAsia="黑体"/>
          <w:sz w:val="32"/>
          <w:szCs w:val="32"/>
          <w:lang w:eastAsia="zh-CN"/>
        </w:rPr>
      </w:pPr>
      <w:r>
        <w:rPr>
          <w:rFonts w:hint="eastAsia" w:ascii="黑体" w:eastAsia="黑体"/>
          <w:sz w:val="32"/>
          <w:szCs w:val="32"/>
        </w:rPr>
        <w:t>六、一般公共预算基本支出情况说明</w:t>
      </w:r>
    </w:p>
    <w:p w14:paraId="361325A0">
      <w:pPr>
        <w:rPr>
          <w:rFonts w:hint="eastAsia" w:ascii="黑体" w:eastAsia="黑体"/>
          <w:sz w:val="32"/>
          <w:szCs w:val="32"/>
          <w:lang w:eastAsia="zh-CN"/>
        </w:rPr>
      </w:pPr>
      <w:r>
        <w:rPr>
          <w:rFonts w:hint="eastAsia" w:ascii="黑体" w:eastAsia="黑体"/>
          <w:sz w:val="32"/>
          <w:szCs w:val="32"/>
        </w:rPr>
        <w:t>七、“三公”经费财政拨款预算安排情况说明</w:t>
      </w:r>
    </w:p>
    <w:p w14:paraId="350B0043">
      <w:pPr>
        <w:rPr>
          <w:rFonts w:hint="eastAsia" w:ascii="黑体" w:eastAsia="黑体"/>
          <w:sz w:val="32"/>
          <w:szCs w:val="32"/>
          <w:lang w:eastAsia="zh-CN"/>
        </w:rPr>
      </w:pPr>
      <w:r>
        <w:rPr>
          <w:rFonts w:hint="eastAsia" w:ascii="黑体" w:eastAsia="黑体"/>
          <w:sz w:val="32"/>
          <w:szCs w:val="32"/>
        </w:rPr>
        <w:t>八、政府性基金预算支出情况说明</w:t>
      </w:r>
    </w:p>
    <w:p w14:paraId="4F169CC4">
      <w:pPr>
        <w:rPr>
          <w:rFonts w:hint="eastAsia" w:ascii="黑体" w:eastAsia="黑体"/>
          <w:sz w:val="32"/>
          <w:szCs w:val="32"/>
          <w:lang w:eastAsia="zh-CN"/>
        </w:rPr>
      </w:pPr>
      <w:r>
        <w:rPr>
          <w:rFonts w:hint="eastAsia" w:ascii="黑体" w:eastAsia="黑体"/>
          <w:sz w:val="32"/>
          <w:szCs w:val="32"/>
        </w:rPr>
        <w:t>九、其他重要事项的情况说明</w:t>
      </w:r>
    </w:p>
    <w:p w14:paraId="16305204">
      <w:pPr>
        <w:rPr>
          <w:rFonts w:ascii="黑体" w:eastAsia="黑体"/>
          <w:sz w:val="32"/>
          <w:szCs w:val="32"/>
        </w:rPr>
      </w:pPr>
      <w:r>
        <w:rPr>
          <w:rFonts w:hint="eastAsia" w:ascii="黑体" w:eastAsia="黑体"/>
          <w:sz w:val="32"/>
          <w:szCs w:val="32"/>
        </w:rPr>
        <w:t>十、名称解释</w:t>
      </w:r>
    </w:p>
    <w:p w14:paraId="4179F913">
      <w:pPr>
        <w:rPr>
          <w:rFonts w:ascii="黑体" w:eastAsia="黑体"/>
          <w:sz w:val="32"/>
          <w:szCs w:val="32"/>
        </w:rPr>
      </w:pPr>
    </w:p>
    <w:p w14:paraId="13757EF7">
      <w:pPr>
        <w:widowControl/>
        <w:shd w:val="clear" w:color="auto" w:fill="FFFFFF"/>
        <w:spacing w:before="100" w:beforeAutospacing="1" w:after="100" w:afterAutospacing="1" w:line="290" w:lineRule="atLeast"/>
        <w:ind w:right="300"/>
        <w:jc w:val="left"/>
        <w:rPr>
          <w:rFonts w:ascii="??" w:hAnsi="??" w:cs="宋体"/>
          <w:kern w:val="0"/>
          <w:sz w:val="12"/>
          <w:szCs w:val="12"/>
        </w:rPr>
      </w:pPr>
    </w:p>
    <w:tbl>
      <w:tblPr>
        <w:tblStyle w:val="16"/>
        <w:tblpPr w:leftFromText="30" w:rightFromText="230" w:vertAnchor="text" w:tblpXSpec="right" w:tblpY="1"/>
        <w:tblW w:w="11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0"/>
      </w:tblGrid>
      <w:tr w14:paraId="43784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0" w:type="dxa"/>
            <w:tcBorders>
              <w:top w:val="nil"/>
              <w:left w:val="nil"/>
              <w:bottom w:val="nil"/>
              <w:right w:val="nil"/>
            </w:tcBorders>
            <w:noWrap/>
            <w:vAlign w:val="center"/>
          </w:tcPr>
          <w:p w14:paraId="47B2C1FA">
            <w:pPr>
              <w:widowControl/>
              <w:spacing w:line="180" w:lineRule="atLeast"/>
              <w:jc w:val="center"/>
              <w:rPr>
                <w:rFonts w:ascii="??" w:hAnsi="??" w:cs="宋体"/>
                <w:kern w:val="0"/>
                <w:sz w:val="12"/>
                <w:szCs w:val="12"/>
              </w:rPr>
            </w:pPr>
          </w:p>
        </w:tc>
      </w:tr>
    </w:tbl>
    <w:p w14:paraId="29B0A2AD">
      <w:pPr>
        <w:pStyle w:val="20"/>
        <w:numPr>
          <w:ilvl w:val="0"/>
          <w:numId w:val="2"/>
        </w:numPr>
        <w:spacing w:before="0" w:line="360" w:lineRule="auto"/>
        <w:ind w:firstLine="330"/>
        <w:rPr>
          <w:rFonts w:hint="eastAsia" w:ascii="黑体" w:hAnsi="黑体" w:eastAsia="黑体" w:cs="黑体"/>
          <w:b w:val="0"/>
          <w:bCs w:val="0"/>
          <w:sz w:val="32"/>
          <w:szCs w:val="32"/>
        </w:rPr>
      </w:pPr>
      <w:r>
        <w:rPr>
          <w:rFonts w:hint="eastAsia" w:ascii="黑体" w:hAnsi="黑体" w:eastAsia="黑体" w:cs="黑体"/>
          <w:b w:val="0"/>
          <w:bCs w:val="0"/>
          <w:sz w:val="32"/>
          <w:szCs w:val="32"/>
        </w:rPr>
        <w:t>基本职能及主要工作</w:t>
      </w:r>
    </w:p>
    <w:p w14:paraId="3BAE280A">
      <w:pPr>
        <w:pStyle w:val="20"/>
        <w:numPr>
          <w:ilvl w:val="0"/>
          <w:numId w:val="0"/>
        </w:numPr>
        <w:spacing w:before="0" w:line="360" w:lineRule="auto"/>
        <w:ind w:firstLine="643" w:firstLineChars="200"/>
        <w:rPr>
          <w:rFonts w:cs="宋体"/>
          <w:b/>
          <w:bCs/>
          <w:color w:val="auto"/>
          <w:sz w:val="32"/>
          <w:szCs w:val="32"/>
        </w:rPr>
      </w:pPr>
      <w:r>
        <w:rPr>
          <w:rFonts w:hint="eastAsia" w:cs="宋体"/>
          <w:b/>
          <w:bCs/>
          <w:color w:val="auto"/>
          <w:sz w:val="32"/>
          <w:szCs w:val="32"/>
          <w:lang w:val="en-US" w:eastAsia="zh-CN"/>
        </w:rPr>
        <w:t>(一)</w:t>
      </w:r>
      <w:r>
        <w:rPr>
          <w:rFonts w:hint="eastAsia" w:cs="宋体"/>
          <w:b/>
          <w:bCs/>
          <w:color w:val="auto"/>
          <w:sz w:val="32"/>
          <w:szCs w:val="32"/>
        </w:rPr>
        <w:t>阿坝州总工会</w:t>
      </w:r>
      <w:r>
        <w:rPr>
          <w:rFonts w:hint="eastAsia" w:cs="宋体"/>
          <w:b/>
          <w:bCs/>
          <w:color w:val="auto"/>
          <w:sz w:val="32"/>
          <w:szCs w:val="32"/>
          <w:lang w:eastAsia="zh-CN"/>
        </w:rPr>
        <w:t>基本</w:t>
      </w:r>
      <w:r>
        <w:rPr>
          <w:rFonts w:hint="eastAsia" w:cs="宋体"/>
          <w:b/>
          <w:bCs/>
          <w:color w:val="auto"/>
          <w:sz w:val="32"/>
          <w:szCs w:val="32"/>
        </w:rPr>
        <w:t>职能</w:t>
      </w:r>
    </w:p>
    <w:p w14:paraId="4F4E30BC">
      <w:pPr>
        <w:widowControl/>
        <w:spacing w:line="600" w:lineRule="exact"/>
        <w:ind w:firstLine="640" w:firstLineChars="200"/>
        <w:jc w:val="left"/>
        <w:rPr>
          <w:rFonts w:ascii="仿宋_GB2312" w:eastAsia="仿宋_GB2312"/>
          <w:color w:val="auto"/>
          <w:kern w:val="0"/>
          <w:sz w:val="32"/>
          <w:szCs w:val="32"/>
        </w:rPr>
      </w:pPr>
      <w:r>
        <w:rPr>
          <w:rFonts w:hint="eastAsia" w:ascii="仿宋_GB2312" w:eastAsia="仿宋_GB2312"/>
          <w:color w:val="auto"/>
          <w:kern w:val="0"/>
          <w:sz w:val="32"/>
          <w:szCs w:val="32"/>
        </w:rPr>
        <w:t>根据中共阿坝州委办公室《关于印发〈阿坝州总工会机关机构改革方案〉的通知》（阿委办发</w:t>
      </w:r>
      <w:r>
        <w:rPr>
          <w:rFonts w:ascii="仿宋_GB2312" w:eastAsia="仿宋_GB2312"/>
          <w:color w:val="auto"/>
          <w:kern w:val="0"/>
          <w:sz w:val="32"/>
          <w:szCs w:val="32"/>
        </w:rPr>
        <w:t>[2002]4</w:t>
      </w:r>
      <w:r>
        <w:rPr>
          <w:rFonts w:hint="eastAsia" w:ascii="仿宋_GB2312" w:eastAsia="仿宋_GB2312"/>
          <w:color w:val="auto"/>
          <w:kern w:val="0"/>
          <w:sz w:val="32"/>
          <w:szCs w:val="32"/>
        </w:rPr>
        <w:t>号）文件规定，主要职责是：一是贯彻执行党的路线、方针、政策，根据州委、省总工会的部署，结合我州实际，确定工会工作的指导思想、目标和任务，领导全州工会工作，为基层工会开展工作营造外部环境；二是进一步突出和履行维护职工合法权益的职能；三是指导各级工会组织开展以职工代表大会为基本制度的民主选举、民主决策、民主管理和民主监督工作；四是推动工会组织建立平等协商、集体合同制度和监督保证机制；五是协助州政府做好劳动模范的推荐评选和管理工作，协助省总做好劳动模范、“五一劳动奖章”、“五一劳动奖状”获得者的管理工作。</w:t>
      </w:r>
    </w:p>
    <w:p w14:paraId="7EF2AA5A">
      <w:pPr>
        <w:pStyle w:val="20"/>
        <w:spacing w:before="0" w:line="360" w:lineRule="auto"/>
        <w:ind w:firstLine="330"/>
        <w:rPr>
          <w:rFonts w:cs="宋体"/>
          <w:b/>
          <w:bCs/>
          <w:color w:val="auto"/>
          <w:sz w:val="32"/>
          <w:szCs w:val="32"/>
        </w:rPr>
      </w:pPr>
      <w:r>
        <w:rPr>
          <w:rFonts w:hint="eastAsia" w:cs="宋体"/>
          <w:b/>
          <w:bCs/>
          <w:color w:val="auto"/>
          <w:sz w:val="32"/>
          <w:szCs w:val="32"/>
        </w:rPr>
        <w:t>　（二）</w:t>
      </w:r>
      <w:r>
        <w:rPr>
          <w:rFonts w:hint="eastAsia" w:cs="宋体"/>
          <w:b/>
          <w:bCs/>
          <w:color w:val="auto"/>
          <w:sz w:val="32"/>
          <w:szCs w:val="32"/>
          <w:lang w:val="en-US" w:eastAsia="zh-CN"/>
        </w:rPr>
        <w:t>2025年重点</w:t>
      </w:r>
      <w:r>
        <w:rPr>
          <w:rFonts w:hint="eastAsia" w:cs="宋体"/>
          <w:b/>
          <w:bCs/>
          <w:color w:val="auto"/>
          <w:sz w:val="32"/>
          <w:szCs w:val="32"/>
        </w:rPr>
        <w:t>工作</w:t>
      </w:r>
    </w:p>
    <w:p w14:paraId="4D2CC153">
      <w:pPr>
        <w:pStyle w:val="8"/>
        <w:keepNext w:val="0"/>
        <w:keepLines w:val="0"/>
        <w:pageBreakBefore w:val="0"/>
        <w:widowControl w:val="0"/>
        <w:kinsoku/>
        <w:wordWrap/>
        <w:overflowPunct/>
        <w:topLinePunct w:val="0"/>
        <w:autoSpaceDE/>
        <w:autoSpaceDN/>
        <w:bidi w:val="0"/>
        <w:spacing w:line="560" w:lineRule="exact"/>
        <w:ind w:firstLine="643" w:firstLineChars="200"/>
        <w:rPr>
          <w:rFonts w:hint="default" w:ascii="仿宋_GB2312" w:hAnsi="Calibri" w:eastAsia="仿宋_GB2312" w:cs="Times New Roman"/>
          <w:color w:val="auto"/>
          <w:kern w:val="0"/>
          <w:sz w:val="32"/>
          <w:szCs w:val="32"/>
          <w:lang w:val="en-US" w:eastAsia="zh-CN" w:bidi="ar-SA"/>
        </w:rPr>
      </w:pPr>
      <w:r>
        <w:rPr>
          <w:rFonts w:hint="eastAsia" w:cs="Times New Roman"/>
          <w:b/>
          <w:bCs/>
          <w:color w:val="auto"/>
          <w:kern w:val="0"/>
          <w:sz w:val="32"/>
          <w:szCs w:val="32"/>
          <w:lang w:val="en-US" w:eastAsia="zh-CN" w:bidi="ar-SA"/>
        </w:rPr>
        <w:t>1.</w:t>
      </w:r>
      <w:r>
        <w:rPr>
          <w:rFonts w:hint="default" w:ascii="仿宋_GB2312" w:hAnsi="Calibri" w:eastAsia="仿宋_GB2312" w:cs="仿宋_GB2312"/>
          <w:b/>
          <w:bCs/>
          <w:color w:val="auto"/>
          <w:spacing w:val="0"/>
          <w:kern w:val="0"/>
          <w:sz w:val="32"/>
          <w:szCs w:val="24"/>
          <w:lang w:val="en-US" w:eastAsia="zh-CN" w:bidi="ar-SA"/>
        </w:rPr>
        <w:t>持续强化职工思想政治引领。</w:t>
      </w:r>
      <w:r>
        <w:rPr>
          <w:rFonts w:hint="default" w:ascii="仿宋_GB2312" w:hAnsi="Calibri" w:eastAsia="仿宋_GB2312" w:cs="Times New Roman"/>
          <w:color w:val="auto"/>
          <w:kern w:val="0"/>
          <w:sz w:val="32"/>
          <w:szCs w:val="32"/>
          <w:lang w:val="en-US" w:eastAsia="zh-CN" w:bidi="ar-SA"/>
        </w:rPr>
        <w:t>持续深化“中国梦·劳动美”等主题宣传教育活动，全年不少于13场次。持续抓好“网聚职工正能量”“玫瑰书香”等系列主题活动</w:t>
      </w:r>
      <w:r>
        <w:rPr>
          <w:rFonts w:hint="eastAsia" w:ascii="仿宋_GB2312" w:hAnsi="Calibri" w:eastAsia="仿宋_GB2312" w:cs="Times New Roman"/>
          <w:color w:val="auto"/>
          <w:kern w:val="0"/>
          <w:sz w:val="32"/>
          <w:szCs w:val="32"/>
          <w:lang w:val="en-US" w:eastAsia="zh-CN" w:bidi="ar-SA"/>
        </w:rPr>
        <w:t>，</w:t>
      </w:r>
      <w:r>
        <w:rPr>
          <w:rFonts w:hint="default" w:ascii="仿宋_GB2312" w:hAnsi="Calibri" w:eastAsia="仿宋_GB2312" w:cs="Times New Roman"/>
          <w:color w:val="auto"/>
          <w:kern w:val="0"/>
          <w:sz w:val="32"/>
          <w:szCs w:val="32"/>
          <w:lang w:val="en-US" w:eastAsia="zh-CN" w:bidi="ar-SA"/>
        </w:rPr>
        <w:t>发挥工会新媒体作用，围绕增强信心、凝聚共识构筑主流舆论新态势，加强正面宣传和舆论引导。持续推树宣传劳模工匠、五一巾帼标兵（岗）、最美职工等先进典型，打造新时代劳动者标杆。</w:t>
      </w:r>
    </w:p>
    <w:p w14:paraId="6A933210">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default" w:ascii="仿宋_GB2312" w:eastAsia="仿宋_GB2312"/>
          <w:color w:val="auto"/>
          <w:kern w:val="0"/>
          <w:sz w:val="32"/>
          <w:szCs w:val="32"/>
          <w:lang w:val="en-US" w:eastAsia="zh-CN"/>
        </w:rPr>
      </w:pPr>
      <w:r>
        <w:rPr>
          <w:rFonts w:hint="eastAsia" w:ascii="仿宋_GB2312" w:eastAsia="仿宋_GB2312" w:cs="仿宋_GB2312"/>
          <w:b/>
          <w:bCs/>
          <w:color w:val="auto"/>
          <w:spacing w:val="0"/>
          <w:kern w:val="0"/>
          <w:sz w:val="32"/>
          <w:szCs w:val="24"/>
          <w:lang w:val="en-US" w:eastAsia="zh-CN"/>
        </w:rPr>
        <w:t>2.</w:t>
      </w:r>
      <w:r>
        <w:rPr>
          <w:rFonts w:hint="default" w:ascii="仿宋_GB2312" w:eastAsia="仿宋_GB2312" w:cs="仿宋_GB2312"/>
          <w:b/>
          <w:bCs/>
          <w:color w:val="auto"/>
          <w:spacing w:val="0"/>
          <w:kern w:val="0"/>
          <w:sz w:val="32"/>
          <w:szCs w:val="24"/>
          <w:lang w:val="en-US" w:eastAsia="zh-CN"/>
        </w:rPr>
        <w:t>团结动员职工群众建功立业。</w:t>
      </w:r>
      <w:r>
        <w:rPr>
          <w:rFonts w:hint="default" w:ascii="仿宋_GB2312" w:eastAsia="仿宋_GB2312"/>
          <w:color w:val="auto"/>
          <w:kern w:val="0"/>
          <w:sz w:val="32"/>
          <w:szCs w:val="32"/>
          <w:lang w:val="en-US" w:eastAsia="zh-CN"/>
        </w:rPr>
        <w:t>聚焦</w:t>
      </w:r>
      <w:r>
        <w:rPr>
          <w:rFonts w:hint="eastAsia" w:ascii="仿宋_GB2312" w:eastAsia="仿宋_GB2312"/>
          <w:color w:val="auto"/>
          <w:kern w:val="0"/>
          <w:sz w:val="32"/>
          <w:szCs w:val="32"/>
          <w:lang w:val="en-US" w:eastAsia="zh-CN"/>
        </w:rPr>
        <w:t>2025年州委群众工作、依法治州、产业发展三件大事</w:t>
      </w:r>
      <w:r>
        <w:rPr>
          <w:rFonts w:hint="default" w:ascii="仿宋_GB2312" w:eastAsia="仿宋_GB2312"/>
          <w:color w:val="auto"/>
          <w:kern w:val="0"/>
          <w:sz w:val="32"/>
          <w:szCs w:val="32"/>
          <w:lang w:val="en-US" w:eastAsia="zh-CN"/>
        </w:rPr>
        <w:t>，联合开展劳动和技能竞赛活动，抓好工会系统助力拼经济、搞建设等措施贯彻执行，团结动员广大职工在建设“阿坝典范”中充分发挥主力军作用。持续开展群众性技术创新活动，深入开展“五小”专项行动，深化产业工人队伍建设改革，拓展深化产业工人队伍建设改革“千企行动”，</w:t>
      </w:r>
      <w:r>
        <w:rPr>
          <w:rFonts w:hint="eastAsia" w:ascii="仿宋_GB2312" w:eastAsia="仿宋_GB2312"/>
          <w:color w:val="auto"/>
          <w:kern w:val="0"/>
          <w:sz w:val="32"/>
          <w:szCs w:val="32"/>
          <w:lang w:val="en-US" w:eastAsia="zh-CN"/>
        </w:rPr>
        <w:t>推</w:t>
      </w:r>
      <w:r>
        <w:rPr>
          <w:rFonts w:hint="default" w:ascii="仿宋_GB2312" w:eastAsia="仿宋_GB2312"/>
          <w:color w:val="auto"/>
          <w:kern w:val="0"/>
          <w:sz w:val="32"/>
          <w:szCs w:val="32"/>
          <w:lang w:val="en-US" w:eastAsia="zh-CN"/>
        </w:rPr>
        <w:t>动全州产业工人队伍建设改革向纵深发展、向基层延伸。</w:t>
      </w:r>
    </w:p>
    <w:p w14:paraId="4A1825F8">
      <w:pPr>
        <w:pStyle w:val="9"/>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3" w:firstLineChars="200"/>
        <w:jc w:val="both"/>
        <w:textAlignment w:val="auto"/>
        <w:rPr>
          <w:rFonts w:hint="default" w:ascii="仿宋_GB2312" w:hAnsi="Calibri" w:eastAsia="仿宋_GB2312" w:cs="Times New Roman"/>
          <w:color w:val="auto"/>
          <w:kern w:val="0"/>
          <w:sz w:val="32"/>
          <w:szCs w:val="32"/>
          <w:lang w:val="en-US" w:eastAsia="zh-CN" w:bidi="ar-SA"/>
        </w:rPr>
      </w:pPr>
      <w:r>
        <w:rPr>
          <w:rFonts w:hint="eastAsia" w:ascii="仿宋_GB2312" w:eastAsia="仿宋_GB2312" w:cs="仿宋_GB2312"/>
          <w:b/>
          <w:bCs/>
          <w:color w:val="auto"/>
          <w:spacing w:val="0"/>
          <w:kern w:val="0"/>
          <w:sz w:val="32"/>
          <w:szCs w:val="24"/>
          <w:lang w:val="en-US" w:eastAsia="zh-CN" w:bidi="ar-SA"/>
        </w:rPr>
        <w:t>3.</w:t>
      </w:r>
      <w:r>
        <w:rPr>
          <w:rFonts w:hint="default" w:ascii="仿宋_GB2312" w:hAnsi="Calibri" w:eastAsia="仿宋_GB2312" w:cs="仿宋_GB2312"/>
          <w:b/>
          <w:bCs/>
          <w:color w:val="auto"/>
          <w:spacing w:val="0"/>
          <w:kern w:val="0"/>
          <w:sz w:val="32"/>
          <w:szCs w:val="24"/>
          <w:lang w:val="en-US" w:eastAsia="zh-CN" w:bidi="ar-SA"/>
        </w:rPr>
        <w:t>切实维护职工合法权益。</w:t>
      </w:r>
      <w:r>
        <w:rPr>
          <w:rFonts w:hint="default" w:ascii="仿宋_GB2312" w:hAnsi="Calibri" w:eastAsia="仿宋_GB2312" w:cs="Times New Roman"/>
          <w:color w:val="auto"/>
          <w:kern w:val="0"/>
          <w:sz w:val="32"/>
          <w:szCs w:val="32"/>
          <w:lang w:val="en-US" w:eastAsia="zh-CN" w:bidi="ar-SA"/>
        </w:rPr>
        <w:t>突出以职工为中心的工作导向，健全完善“普惠性＋特殊性”标准化权益维护体系，抓好新就业形态劳动者权益维护、解决农民工欠薪等工作。</w:t>
      </w:r>
      <w:r>
        <w:rPr>
          <w:rFonts w:hint="eastAsia" w:ascii="仿宋_GB2312" w:hAnsi="Calibri" w:eastAsia="仿宋_GB2312" w:cs="Times New Roman"/>
          <w:color w:val="auto"/>
          <w:kern w:val="0"/>
          <w:sz w:val="32"/>
          <w:szCs w:val="32"/>
          <w:lang w:val="en-US" w:eastAsia="zh-CN" w:bidi="ar-SA"/>
        </w:rPr>
        <w:t>持续开展</w:t>
      </w:r>
      <w:r>
        <w:rPr>
          <w:rFonts w:hint="default" w:ascii="仿宋_GB2312" w:hAnsi="Calibri" w:eastAsia="仿宋_GB2312" w:cs="Times New Roman"/>
          <w:color w:val="auto"/>
          <w:kern w:val="0"/>
          <w:sz w:val="32"/>
          <w:szCs w:val="32"/>
          <w:lang w:val="en-US" w:eastAsia="zh-CN" w:bidi="ar-SA"/>
        </w:rPr>
        <w:t>“尊法守法·携手筑梦”服务农民工公益法律服务行动，常态化开展“解决农民工欠薪，工会在行动”工作。深入开展《安全生产法》宣传、“安康杯”竞赛等活动10场次以上，指导各级工会做好安全生产</w:t>
      </w:r>
      <w:r>
        <w:rPr>
          <w:rFonts w:hint="eastAsia" w:ascii="仿宋_GB2312" w:hAnsi="Calibri" w:eastAsia="仿宋_GB2312" w:cs="Times New Roman"/>
          <w:color w:val="auto"/>
          <w:kern w:val="0"/>
          <w:sz w:val="32"/>
          <w:szCs w:val="32"/>
          <w:lang w:val="en-US" w:eastAsia="zh-CN" w:bidi="ar-SA"/>
        </w:rPr>
        <w:t>监督检查</w:t>
      </w:r>
      <w:r>
        <w:rPr>
          <w:rFonts w:hint="default" w:ascii="仿宋_GB2312" w:hAnsi="Calibri" w:eastAsia="仿宋_GB2312" w:cs="Times New Roman"/>
          <w:color w:val="auto"/>
          <w:kern w:val="0"/>
          <w:sz w:val="32"/>
          <w:szCs w:val="32"/>
          <w:lang w:val="en-US" w:eastAsia="zh-CN" w:bidi="ar-SA"/>
        </w:rPr>
        <w:t>和安全事故调查处理工作，切实维护职工安全健康权益。</w:t>
      </w:r>
    </w:p>
    <w:p w14:paraId="0A9E269C">
      <w:pPr>
        <w:pStyle w:val="9"/>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3" w:firstLineChars="200"/>
        <w:jc w:val="left"/>
        <w:textAlignment w:val="auto"/>
        <w:rPr>
          <w:rFonts w:hint="default" w:ascii="仿宋_GB2312" w:hAnsi="Calibri" w:eastAsia="仿宋_GB2312" w:cs="Times New Roman"/>
          <w:color w:val="auto"/>
          <w:kern w:val="0"/>
          <w:sz w:val="32"/>
          <w:szCs w:val="32"/>
          <w:lang w:val="en-US" w:eastAsia="zh-CN" w:bidi="ar-SA"/>
        </w:rPr>
      </w:pPr>
      <w:r>
        <w:rPr>
          <w:rFonts w:hint="eastAsia" w:ascii="仿宋_GB2312" w:eastAsia="仿宋_GB2312" w:cs="仿宋_GB2312"/>
          <w:b/>
          <w:bCs/>
          <w:color w:val="auto"/>
          <w:spacing w:val="0"/>
          <w:kern w:val="0"/>
          <w:sz w:val="32"/>
          <w:szCs w:val="24"/>
          <w:lang w:val="en-US" w:eastAsia="zh-CN" w:bidi="ar-SA"/>
        </w:rPr>
        <w:t>4.</w:t>
      </w:r>
      <w:r>
        <w:rPr>
          <w:rFonts w:hint="default" w:ascii="仿宋_GB2312" w:hAnsi="Calibri" w:eastAsia="仿宋_GB2312" w:cs="仿宋_GB2312"/>
          <w:b/>
          <w:bCs/>
          <w:color w:val="auto"/>
          <w:spacing w:val="0"/>
          <w:kern w:val="0"/>
          <w:sz w:val="32"/>
          <w:szCs w:val="24"/>
          <w:lang w:val="en-US" w:eastAsia="zh-CN" w:bidi="ar-SA"/>
        </w:rPr>
        <w:t>做优做强工会服务品牌。</w:t>
      </w:r>
      <w:r>
        <w:rPr>
          <w:rFonts w:hint="default" w:ascii="仿宋_GB2312" w:hAnsi="Calibri" w:eastAsia="仿宋_GB2312" w:cs="Times New Roman"/>
          <w:color w:val="auto"/>
          <w:kern w:val="0"/>
          <w:sz w:val="32"/>
          <w:szCs w:val="32"/>
          <w:lang w:val="en-US" w:eastAsia="zh-CN" w:bidi="ar-SA"/>
        </w:rPr>
        <w:t>常态化开展“四季送”“川工带川货”“普惠出行”“百万职工游巴蜀”、心理健康、“女职工关爱行动”等品牌活动，以高标准严要求的工作作风将各项工作抓实、抓深、抓细，抓出成效。</w:t>
      </w:r>
      <w:r>
        <w:rPr>
          <w:rFonts w:hint="eastAsia" w:ascii="仿宋_GB2312" w:hAnsi="Calibri" w:eastAsia="仿宋_GB2312" w:cs="Times New Roman"/>
          <w:color w:val="auto"/>
          <w:kern w:val="0"/>
          <w:sz w:val="32"/>
          <w:szCs w:val="32"/>
          <w:lang w:val="en-US" w:eastAsia="zh-CN" w:bidi="ar-SA"/>
        </w:rPr>
        <w:t>广泛</w:t>
      </w:r>
      <w:r>
        <w:rPr>
          <w:rFonts w:hint="default" w:ascii="仿宋_GB2312" w:hAnsi="Calibri" w:eastAsia="仿宋_GB2312" w:cs="Times New Roman"/>
          <w:color w:val="auto"/>
          <w:kern w:val="0"/>
          <w:sz w:val="32"/>
          <w:szCs w:val="32"/>
          <w:lang w:val="en-US" w:eastAsia="zh-CN" w:bidi="ar-SA"/>
        </w:rPr>
        <w:t>开展送温暖慰问活动，走访慰问困难职工、农民工、新就业形态劳动者、一线职工等5000人次以上</w:t>
      </w:r>
      <w:r>
        <w:rPr>
          <w:rFonts w:hint="eastAsia" w:ascii="仿宋_GB2312" w:hAnsi="Calibri" w:eastAsia="仿宋_GB2312" w:cs="Times New Roman"/>
          <w:color w:val="auto"/>
          <w:kern w:val="0"/>
          <w:sz w:val="32"/>
          <w:szCs w:val="32"/>
          <w:lang w:val="en-US" w:eastAsia="zh-CN" w:bidi="ar-SA"/>
        </w:rPr>
        <w:t>，切实把党委政府和工会组织的温暖送到职工心坎上。</w:t>
      </w:r>
    </w:p>
    <w:p w14:paraId="175194AC">
      <w:pPr>
        <w:pStyle w:val="9"/>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3" w:firstLineChars="200"/>
        <w:jc w:val="left"/>
        <w:textAlignment w:val="auto"/>
        <w:rPr>
          <w:rFonts w:hint="default" w:ascii="仿宋_GB2312" w:hAnsi="Calibri" w:eastAsia="仿宋_GB2312" w:cs="Times New Roman"/>
          <w:color w:val="auto"/>
          <w:kern w:val="0"/>
          <w:sz w:val="32"/>
          <w:szCs w:val="32"/>
          <w:lang w:val="en-US" w:eastAsia="zh-CN" w:bidi="ar-SA"/>
        </w:rPr>
      </w:pPr>
      <w:r>
        <w:rPr>
          <w:rFonts w:hint="eastAsia" w:ascii="仿宋_GB2312" w:eastAsia="仿宋_GB2312" w:cs="仿宋_GB2312"/>
          <w:b/>
          <w:bCs/>
          <w:color w:val="auto"/>
          <w:spacing w:val="0"/>
          <w:kern w:val="0"/>
          <w:sz w:val="32"/>
          <w:szCs w:val="24"/>
          <w:lang w:val="en-US" w:eastAsia="zh-CN" w:bidi="ar-SA"/>
        </w:rPr>
        <w:t>5.</w:t>
      </w:r>
      <w:r>
        <w:rPr>
          <w:rFonts w:hint="eastAsia" w:ascii="仿宋_GB2312" w:hAnsi="Calibri" w:eastAsia="仿宋_GB2312" w:cs="仿宋_GB2312"/>
          <w:b/>
          <w:bCs/>
          <w:color w:val="auto"/>
          <w:spacing w:val="0"/>
          <w:kern w:val="0"/>
          <w:sz w:val="32"/>
          <w:szCs w:val="24"/>
          <w:lang w:val="en-US" w:eastAsia="zh-CN" w:bidi="ar-SA"/>
        </w:rPr>
        <w:t>认真贯彻落实徐芝文书记重要指示精神。</w:t>
      </w:r>
      <w:r>
        <w:rPr>
          <w:rFonts w:hint="eastAsia" w:ascii="仿宋_GB2312" w:hAnsi="Calibri" w:eastAsia="仿宋_GB2312" w:cs="Times New Roman"/>
          <w:color w:val="auto"/>
          <w:kern w:val="0"/>
          <w:sz w:val="32"/>
          <w:szCs w:val="32"/>
          <w:lang w:val="en-US" w:eastAsia="zh-CN" w:bidi="ar-SA"/>
        </w:rPr>
        <w:t>按照</w:t>
      </w:r>
      <w:r>
        <w:rPr>
          <w:rFonts w:hint="default" w:ascii="仿宋_GB2312" w:hAnsi="Calibri" w:eastAsia="仿宋_GB2312" w:cs="Times New Roman"/>
          <w:color w:val="auto"/>
          <w:kern w:val="0"/>
          <w:sz w:val="32"/>
          <w:szCs w:val="32"/>
          <w:lang w:val="en-US" w:eastAsia="zh-CN" w:bidi="ar-SA"/>
        </w:rPr>
        <w:t>州委徐芝文书记调研</w:t>
      </w:r>
      <w:r>
        <w:rPr>
          <w:rFonts w:hint="eastAsia" w:ascii="仿宋_GB2312" w:hAnsi="Calibri" w:eastAsia="仿宋_GB2312" w:cs="Times New Roman"/>
          <w:color w:val="auto"/>
          <w:kern w:val="0"/>
          <w:sz w:val="32"/>
          <w:szCs w:val="32"/>
          <w:lang w:val="en-US" w:eastAsia="zh-CN" w:bidi="ar-SA"/>
        </w:rPr>
        <w:t>工会工作作出的</w:t>
      </w:r>
      <w:r>
        <w:rPr>
          <w:rFonts w:hint="default" w:ascii="仿宋_GB2312" w:hAnsi="Calibri" w:eastAsia="仿宋_GB2312" w:cs="Times New Roman"/>
          <w:color w:val="auto"/>
          <w:kern w:val="0"/>
          <w:sz w:val="32"/>
          <w:szCs w:val="32"/>
          <w:lang w:val="en-US" w:eastAsia="zh-CN" w:bidi="ar-SA"/>
        </w:rPr>
        <w:t>重要指示精神，在现有困难职工帮扶政策基础上，学习</w:t>
      </w:r>
      <w:r>
        <w:rPr>
          <w:rFonts w:hint="eastAsia" w:ascii="仿宋_GB2312" w:hAnsi="Calibri" w:eastAsia="仿宋_GB2312" w:cs="Times New Roman"/>
          <w:color w:val="auto"/>
          <w:kern w:val="0"/>
          <w:sz w:val="32"/>
          <w:szCs w:val="32"/>
          <w:lang w:val="en-US" w:eastAsia="zh-CN" w:bidi="ar-SA"/>
        </w:rPr>
        <w:t>借鉴</w:t>
      </w:r>
      <w:r>
        <w:rPr>
          <w:rFonts w:hint="default" w:ascii="仿宋_GB2312" w:hAnsi="Calibri" w:eastAsia="仿宋_GB2312" w:cs="Times New Roman"/>
          <w:color w:val="auto"/>
          <w:kern w:val="0"/>
          <w:sz w:val="32"/>
          <w:szCs w:val="32"/>
          <w:lang w:val="en-US" w:eastAsia="zh-CN" w:bidi="ar-SA"/>
        </w:rPr>
        <w:t>省直机关工委、州级相关部门互助资金政策，</w:t>
      </w:r>
      <w:r>
        <w:rPr>
          <w:rFonts w:hint="eastAsia" w:ascii="仿宋_GB2312" w:hAnsi="Calibri" w:eastAsia="仿宋_GB2312" w:cs="Times New Roman"/>
          <w:color w:val="auto"/>
          <w:kern w:val="0"/>
          <w:sz w:val="32"/>
          <w:szCs w:val="32"/>
          <w:lang w:val="en-US" w:eastAsia="zh-CN" w:bidi="ar-SA"/>
        </w:rPr>
        <w:t>进一步完善困难职工帮扶机制，</w:t>
      </w:r>
      <w:r>
        <w:rPr>
          <w:rFonts w:hint="default" w:ascii="仿宋_GB2312" w:hAnsi="Calibri" w:eastAsia="仿宋_GB2312" w:cs="Times New Roman"/>
          <w:color w:val="auto"/>
          <w:kern w:val="0"/>
          <w:sz w:val="32"/>
          <w:szCs w:val="32"/>
          <w:lang w:val="en-US" w:eastAsia="zh-CN" w:bidi="ar-SA"/>
        </w:rPr>
        <w:t>制定职工互助资金管理办法</w:t>
      </w:r>
      <w:r>
        <w:rPr>
          <w:rFonts w:hint="eastAsia" w:ascii="仿宋_GB2312" w:hAnsi="Calibri" w:eastAsia="仿宋_GB2312" w:cs="Times New Roman"/>
          <w:color w:val="auto"/>
          <w:kern w:val="0"/>
          <w:sz w:val="32"/>
          <w:szCs w:val="32"/>
          <w:lang w:val="en-US" w:eastAsia="zh-CN" w:bidi="ar-SA"/>
        </w:rPr>
        <w:t>，每年</w:t>
      </w:r>
      <w:r>
        <w:rPr>
          <w:rFonts w:hint="default" w:ascii="仿宋_GB2312" w:hAnsi="Calibri" w:eastAsia="仿宋_GB2312" w:cs="Times New Roman"/>
          <w:color w:val="auto"/>
          <w:kern w:val="0"/>
          <w:sz w:val="32"/>
          <w:szCs w:val="32"/>
          <w:lang w:val="en-US" w:eastAsia="zh-CN" w:bidi="ar-SA"/>
        </w:rPr>
        <w:t>统筹预算资金</w:t>
      </w:r>
      <w:r>
        <w:rPr>
          <w:rFonts w:hint="eastAsia" w:ascii="仿宋_GB2312" w:hAnsi="Calibri" w:eastAsia="仿宋_GB2312" w:cs="Times New Roman"/>
          <w:color w:val="auto"/>
          <w:kern w:val="0"/>
          <w:sz w:val="32"/>
          <w:szCs w:val="32"/>
          <w:lang w:val="en-US" w:eastAsia="zh-CN" w:bidi="ar-SA"/>
        </w:rPr>
        <w:t>500万元；在全州范围</w:t>
      </w:r>
      <w:r>
        <w:rPr>
          <w:rFonts w:hint="default" w:ascii="仿宋_GB2312" w:hAnsi="Calibri" w:eastAsia="仿宋_GB2312" w:cs="Times New Roman"/>
          <w:color w:val="auto"/>
          <w:kern w:val="0"/>
          <w:sz w:val="32"/>
          <w:szCs w:val="32"/>
          <w:lang w:val="en-US" w:eastAsia="zh-CN" w:bidi="ar-SA"/>
        </w:rPr>
        <w:t>开展干部职工</w:t>
      </w:r>
      <w:r>
        <w:rPr>
          <w:rFonts w:hint="eastAsia" w:ascii="仿宋_GB2312" w:hAnsi="Calibri" w:eastAsia="仿宋_GB2312" w:cs="Times New Roman"/>
          <w:color w:val="auto"/>
          <w:kern w:val="0"/>
          <w:sz w:val="32"/>
          <w:szCs w:val="32"/>
          <w:lang w:val="en-US" w:eastAsia="zh-CN" w:bidi="ar-SA"/>
        </w:rPr>
        <w:t>特别关注的</w:t>
      </w:r>
      <w:r>
        <w:rPr>
          <w:rFonts w:hint="default" w:ascii="仿宋_GB2312" w:hAnsi="Calibri" w:eastAsia="仿宋_GB2312" w:cs="Times New Roman"/>
          <w:color w:val="auto"/>
          <w:kern w:val="0"/>
          <w:sz w:val="32"/>
          <w:szCs w:val="32"/>
          <w:lang w:val="en-US" w:eastAsia="zh-CN" w:bidi="ar-SA"/>
        </w:rPr>
        <w:t>住房、用餐、出行</w:t>
      </w:r>
      <w:r>
        <w:rPr>
          <w:rFonts w:hint="eastAsia" w:ascii="仿宋_GB2312" w:hAnsi="Calibri" w:eastAsia="仿宋_GB2312" w:cs="Times New Roman"/>
          <w:color w:val="auto"/>
          <w:kern w:val="0"/>
          <w:sz w:val="32"/>
          <w:szCs w:val="32"/>
          <w:lang w:val="en-US" w:eastAsia="zh-CN" w:bidi="ar-SA"/>
        </w:rPr>
        <w:t>等</w:t>
      </w:r>
      <w:r>
        <w:rPr>
          <w:rFonts w:hint="default" w:ascii="仿宋_GB2312" w:hAnsi="Calibri" w:eastAsia="仿宋_GB2312" w:cs="Times New Roman"/>
          <w:color w:val="auto"/>
          <w:kern w:val="0"/>
          <w:sz w:val="32"/>
          <w:szCs w:val="32"/>
          <w:lang w:val="en-US" w:eastAsia="zh-CN" w:bidi="ar-SA"/>
        </w:rPr>
        <w:t>问题调查研究，及时反映干部职工所急、所需、所盼</w:t>
      </w:r>
      <w:r>
        <w:rPr>
          <w:rFonts w:hint="eastAsia" w:ascii="仿宋_GB2312" w:hAnsi="Calibri" w:eastAsia="仿宋_GB2312" w:cs="Times New Roman"/>
          <w:color w:val="auto"/>
          <w:kern w:val="0"/>
          <w:sz w:val="32"/>
          <w:szCs w:val="32"/>
          <w:lang w:val="en-US" w:eastAsia="zh-CN" w:bidi="ar-SA"/>
        </w:rPr>
        <w:t>并形成调研报告，</w:t>
      </w:r>
      <w:r>
        <w:rPr>
          <w:rFonts w:hint="default" w:ascii="仿宋_GB2312" w:hAnsi="Calibri" w:eastAsia="仿宋_GB2312" w:cs="Times New Roman"/>
          <w:color w:val="auto"/>
          <w:kern w:val="0"/>
          <w:sz w:val="32"/>
          <w:szCs w:val="32"/>
          <w:lang w:val="en-US" w:eastAsia="zh-CN" w:bidi="ar-SA"/>
        </w:rPr>
        <w:t>为州委、州政府科学决策提供参考</w:t>
      </w:r>
      <w:r>
        <w:rPr>
          <w:rFonts w:hint="eastAsia" w:ascii="仿宋_GB2312" w:hAnsi="Calibri" w:eastAsia="仿宋_GB2312" w:cs="Times New Roman"/>
          <w:color w:val="auto"/>
          <w:kern w:val="0"/>
          <w:sz w:val="32"/>
          <w:szCs w:val="32"/>
          <w:lang w:val="en-US" w:eastAsia="zh-CN" w:bidi="ar-SA"/>
        </w:rPr>
        <w:t>。</w:t>
      </w:r>
    </w:p>
    <w:p w14:paraId="7D7870F6">
      <w:pPr>
        <w:pStyle w:val="20"/>
        <w:spacing w:before="0" w:line="360" w:lineRule="auto"/>
        <w:ind w:firstLine="640" w:firstLineChars="200"/>
        <w:jc w:val="lef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部门预算单位构成</w:t>
      </w:r>
    </w:p>
    <w:p w14:paraId="4978DC38">
      <w:pPr>
        <w:pStyle w:val="20"/>
        <w:spacing w:before="0" w:line="360" w:lineRule="auto"/>
        <w:ind w:firstLine="320" w:firstLineChars="100"/>
        <w:jc w:val="left"/>
        <w:rPr>
          <w:rFonts w:hint="eastAsia" w:eastAsia="仿宋_GB2312" w:cs="宋体"/>
          <w:sz w:val="32"/>
          <w:szCs w:val="32"/>
          <w:lang w:eastAsia="zh-CN"/>
        </w:rPr>
      </w:pPr>
      <w:r>
        <w:rPr>
          <w:rFonts w:hint="eastAsia" w:cs="宋体"/>
          <w:sz w:val="32"/>
          <w:szCs w:val="32"/>
        </w:rPr>
        <w:t xml:space="preserve"> 阿坝州总工会属一级预算单位，下属二级预算单位</w:t>
      </w:r>
      <w:r>
        <w:rPr>
          <w:rFonts w:cs="宋体"/>
          <w:sz w:val="32"/>
          <w:szCs w:val="32"/>
        </w:rPr>
        <w:t>0</w:t>
      </w:r>
      <w:r>
        <w:rPr>
          <w:rFonts w:hint="eastAsia" w:cs="宋体"/>
          <w:sz w:val="32"/>
          <w:szCs w:val="32"/>
        </w:rPr>
        <w:t>个，其中：行政单位</w:t>
      </w:r>
      <w:r>
        <w:rPr>
          <w:rFonts w:cs="宋体"/>
          <w:sz w:val="32"/>
          <w:szCs w:val="32"/>
        </w:rPr>
        <w:t>1</w:t>
      </w:r>
      <w:r>
        <w:rPr>
          <w:rFonts w:hint="eastAsia" w:cs="宋体"/>
          <w:sz w:val="32"/>
          <w:szCs w:val="32"/>
        </w:rPr>
        <w:t>个；参照公务员法管理的事业单位</w:t>
      </w:r>
      <w:r>
        <w:rPr>
          <w:rFonts w:cs="宋体"/>
          <w:sz w:val="32"/>
          <w:szCs w:val="32"/>
        </w:rPr>
        <w:t>0</w:t>
      </w:r>
      <w:r>
        <w:rPr>
          <w:rFonts w:hint="eastAsia" w:cs="宋体"/>
          <w:sz w:val="32"/>
          <w:szCs w:val="32"/>
        </w:rPr>
        <w:t>个；其他事业单位</w:t>
      </w:r>
      <w:r>
        <w:rPr>
          <w:rFonts w:cs="宋体"/>
          <w:sz w:val="32"/>
          <w:szCs w:val="32"/>
        </w:rPr>
        <w:t>0</w:t>
      </w:r>
      <w:r>
        <w:rPr>
          <w:rFonts w:hint="eastAsia" w:cs="宋体"/>
          <w:sz w:val="32"/>
          <w:szCs w:val="32"/>
        </w:rPr>
        <w:t>个。</w:t>
      </w:r>
    </w:p>
    <w:p w14:paraId="7EE04C47">
      <w:pPr>
        <w:pStyle w:val="20"/>
        <w:spacing w:before="0" w:line="360" w:lineRule="auto"/>
        <w:ind w:firstLine="640" w:firstLineChars="200"/>
        <w:jc w:val="lef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三、收支预算情况说明</w:t>
      </w:r>
    </w:p>
    <w:p w14:paraId="095ED724">
      <w:pPr>
        <w:pStyle w:val="20"/>
        <w:spacing w:before="0" w:line="360" w:lineRule="auto"/>
        <w:ind w:firstLine="649" w:firstLineChars="203"/>
        <w:rPr>
          <w:rFonts w:hint="eastAsia" w:cs="宋体"/>
          <w:color w:val="auto"/>
          <w:sz w:val="32"/>
          <w:szCs w:val="32"/>
        </w:rPr>
      </w:pPr>
      <w:r>
        <w:rPr>
          <w:rFonts w:hint="eastAsia" w:cs="宋体"/>
          <w:color w:val="auto"/>
          <w:sz w:val="32"/>
          <w:szCs w:val="32"/>
        </w:rPr>
        <w:t>州总工会</w:t>
      </w:r>
      <w:r>
        <w:rPr>
          <w:rFonts w:cs="宋体"/>
          <w:color w:val="auto"/>
          <w:sz w:val="32"/>
          <w:szCs w:val="32"/>
        </w:rPr>
        <w:t>20</w:t>
      </w:r>
      <w:r>
        <w:rPr>
          <w:rFonts w:hint="eastAsia" w:cs="宋体"/>
          <w:color w:val="auto"/>
          <w:sz w:val="32"/>
          <w:szCs w:val="32"/>
          <w:lang w:val="en-US" w:eastAsia="zh-CN"/>
        </w:rPr>
        <w:t>25</w:t>
      </w:r>
      <w:r>
        <w:rPr>
          <w:rFonts w:hint="eastAsia" w:cs="宋体"/>
          <w:color w:val="auto"/>
          <w:sz w:val="32"/>
          <w:szCs w:val="32"/>
        </w:rPr>
        <w:t>年收支总预算</w:t>
      </w:r>
      <w:r>
        <w:rPr>
          <w:rFonts w:hint="eastAsia" w:cs="宋体"/>
          <w:color w:val="auto"/>
          <w:sz w:val="32"/>
          <w:szCs w:val="32"/>
          <w:lang w:val="en-US" w:eastAsia="zh-CN"/>
        </w:rPr>
        <w:t>3552.49</w:t>
      </w:r>
      <w:r>
        <w:rPr>
          <w:rFonts w:hint="eastAsia" w:cs="宋体"/>
          <w:color w:val="auto"/>
          <w:sz w:val="32"/>
          <w:szCs w:val="32"/>
        </w:rPr>
        <w:t>万元</w:t>
      </w:r>
      <w:r>
        <w:rPr>
          <w:rFonts w:cs="宋体"/>
          <w:color w:val="auto"/>
          <w:sz w:val="32"/>
          <w:szCs w:val="32"/>
        </w:rPr>
        <w:t>,</w:t>
      </w:r>
      <w:r>
        <w:rPr>
          <w:rFonts w:hint="eastAsia" w:cs="宋体"/>
          <w:color w:val="auto"/>
          <w:sz w:val="32"/>
          <w:szCs w:val="32"/>
        </w:rPr>
        <w:t>比</w:t>
      </w:r>
      <w:r>
        <w:rPr>
          <w:rFonts w:hint="eastAsia" w:cs="宋体"/>
          <w:color w:val="auto"/>
          <w:sz w:val="32"/>
          <w:szCs w:val="32"/>
          <w:lang w:val="en-US" w:eastAsia="zh-CN"/>
        </w:rPr>
        <w:t>2024</w:t>
      </w:r>
      <w:r>
        <w:rPr>
          <w:rFonts w:hint="eastAsia" w:cs="宋体"/>
          <w:color w:val="auto"/>
          <w:sz w:val="32"/>
          <w:szCs w:val="32"/>
        </w:rPr>
        <w:t>年收支预算总数</w:t>
      </w:r>
      <w:r>
        <w:rPr>
          <w:rFonts w:hint="eastAsia" w:cs="宋体"/>
          <w:color w:val="auto"/>
          <w:sz w:val="32"/>
          <w:szCs w:val="32"/>
          <w:lang w:val="en-US" w:eastAsia="zh-CN"/>
        </w:rPr>
        <w:t>增加130.26</w:t>
      </w:r>
      <w:r>
        <w:rPr>
          <w:rFonts w:hint="eastAsia" w:cs="宋体"/>
          <w:color w:val="auto"/>
          <w:sz w:val="32"/>
          <w:szCs w:val="32"/>
        </w:rPr>
        <w:t>万元，主要原因</w:t>
      </w:r>
      <w:r>
        <w:rPr>
          <w:rFonts w:cs="宋体"/>
          <w:color w:val="auto"/>
          <w:sz w:val="32"/>
          <w:szCs w:val="32"/>
        </w:rPr>
        <w:t>:</w:t>
      </w:r>
      <w:r>
        <w:rPr>
          <w:rFonts w:hint="eastAsia" w:cs="宋体"/>
          <w:color w:val="auto"/>
          <w:sz w:val="32"/>
          <w:szCs w:val="32"/>
          <w:lang w:val="en-US" w:eastAsia="zh-CN"/>
        </w:rPr>
        <w:t>一是</w:t>
      </w:r>
      <w:r>
        <w:rPr>
          <w:rFonts w:hint="eastAsia"/>
          <w:color w:val="auto"/>
          <w:sz w:val="32"/>
          <w:szCs w:val="32"/>
          <w:lang w:val="en-US" w:eastAsia="zh-CN"/>
        </w:rPr>
        <w:t>工会经</w:t>
      </w:r>
      <w:r>
        <w:rPr>
          <w:rFonts w:hint="eastAsia"/>
          <w:color w:val="auto"/>
          <w:sz w:val="32"/>
          <w:szCs w:val="32"/>
          <w:lang w:eastAsia="zh-CN"/>
        </w:rPr>
        <w:t>费</w:t>
      </w:r>
      <w:r>
        <w:rPr>
          <w:rFonts w:hint="eastAsia"/>
          <w:color w:val="auto"/>
          <w:sz w:val="32"/>
          <w:szCs w:val="32"/>
          <w:lang w:val="en-US" w:eastAsia="zh-CN"/>
        </w:rPr>
        <w:t>基数调整，2025年工会经费较2024年增加30万元；二是今年新增干部疗休养专项资金96.9万元，三是按照国产电脑更换要求，2025年国产电脑购置资金由保密局统一预算，减少0.92万元；四是州级劳模帮扶人数减少，预算资金比2024年减少1.44万元，五是单位职工职务级别及高海拔等补贴调整，基本支出增加5.72万元，增加0.98%，其中：人员经费增加7.57万元，公用经费减少1.86万元，减少2.1%。</w:t>
      </w:r>
    </w:p>
    <w:p w14:paraId="7CAAECC5">
      <w:pPr>
        <w:pStyle w:val="20"/>
        <w:spacing w:before="0" w:line="360" w:lineRule="auto"/>
        <w:ind w:firstLine="649" w:firstLineChars="203"/>
        <w:rPr>
          <w:rFonts w:hint="eastAsia" w:cs="宋体"/>
          <w:color w:val="auto"/>
          <w:sz w:val="32"/>
          <w:szCs w:val="32"/>
        </w:rPr>
      </w:pPr>
      <w:r>
        <w:rPr>
          <w:rFonts w:hint="eastAsia" w:cs="宋体"/>
          <w:color w:val="auto"/>
          <w:sz w:val="32"/>
          <w:szCs w:val="32"/>
        </w:rPr>
        <w:t>一般公共预算拨款收入</w:t>
      </w:r>
      <w:r>
        <w:rPr>
          <w:rFonts w:hint="eastAsia" w:cs="宋体"/>
          <w:color w:val="auto"/>
          <w:sz w:val="32"/>
          <w:szCs w:val="32"/>
          <w:lang w:val="en-US" w:eastAsia="zh-CN"/>
        </w:rPr>
        <w:t>3552.49</w:t>
      </w:r>
      <w:r>
        <w:rPr>
          <w:rFonts w:hint="eastAsia" w:cs="宋体"/>
          <w:color w:val="auto"/>
          <w:sz w:val="32"/>
          <w:szCs w:val="32"/>
        </w:rPr>
        <w:t>万元，事业收入</w:t>
      </w:r>
      <w:r>
        <w:rPr>
          <w:rFonts w:cs="宋体"/>
          <w:color w:val="auto"/>
          <w:sz w:val="32"/>
          <w:szCs w:val="32"/>
        </w:rPr>
        <w:t>0</w:t>
      </w:r>
      <w:r>
        <w:rPr>
          <w:rFonts w:hint="eastAsia" w:cs="宋体"/>
          <w:color w:val="auto"/>
          <w:sz w:val="32"/>
          <w:szCs w:val="32"/>
        </w:rPr>
        <w:t>万元，其他收入</w:t>
      </w:r>
      <w:r>
        <w:rPr>
          <w:rFonts w:cs="宋体"/>
          <w:color w:val="auto"/>
          <w:sz w:val="32"/>
          <w:szCs w:val="32"/>
        </w:rPr>
        <w:t>0</w:t>
      </w:r>
      <w:r>
        <w:rPr>
          <w:rFonts w:hint="eastAsia" w:cs="宋体"/>
          <w:color w:val="auto"/>
          <w:sz w:val="32"/>
          <w:szCs w:val="32"/>
        </w:rPr>
        <w:t>万元，上年结转</w:t>
      </w:r>
      <w:r>
        <w:rPr>
          <w:rFonts w:cs="宋体"/>
          <w:color w:val="auto"/>
          <w:sz w:val="32"/>
          <w:szCs w:val="32"/>
        </w:rPr>
        <w:t>0</w:t>
      </w:r>
      <w:r>
        <w:rPr>
          <w:rFonts w:hint="eastAsia" w:cs="宋体"/>
          <w:color w:val="auto"/>
          <w:sz w:val="32"/>
          <w:szCs w:val="32"/>
        </w:rPr>
        <w:t>万元；支出</w:t>
      </w:r>
      <w:r>
        <w:rPr>
          <w:rFonts w:hint="eastAsia" w:cs="宋体"/>
          <w:color w:val="auto"/>
          <w:sz w:val="32"/>
          <w:szCs w:val="32"/>
          <w:lang w:eastAsia="zh-CN"/>
        </w:rPr>
        <w:t>预算</w:t>
      </w:r>
      <w:r>
        <w:rPr>
          <w:rFonts w:hint="eastAsia" w:cs="宋体"/>
          <w:color w:val="auto"/>
          <w:sz w:val="32"/>
          <w:szCs w:val="32"/>
        </w:rPr>
        <w:t>包括：一般公共服务支出</w:t>
      </w:r>
      <w:r>
        <w:rPr>
          <w:rFonts w:hint="eastAsia" w:cs="宋体"/>
          <w:color w:val="auto"/>
          <w:sz w:val="32"/>
          <w:szCs w:val="32"/>
          <w:lang w:val="en-US" w:eastAsia="zh-CN"/>
        </w:rPr>
        <w:t>3413.85</w:t>
      </w:r>
      <w:r>
        <w:rPr>
          <w:rFonts w:hint="eastAsia" w:cs="宋体"/>
          <w:color w:val="auto"/>
          <w:sz w:val="32"/>
          <w:szCs w:val="32"/>
        </w:rPr>
        <w:t>万元，教育支出</w:t>
      </w:r>
      <w:r>
        <w:rPr>
          <w:rFonts w:cs="宋体"/>
          <w:color w:val="auto"/>
          <w:sz w:val="32"/>
          <w:szCs w:val="32"/>
        </w:rPr>
        <w:t>0</w:t>
      </w:r>
      <w:r>
        <w:rPr>
          <w:rFonts w:hint="eastAsia" w:cs="宋体"/>
          <w:color w:val="auto"/>
          <w:sz w:val="32"/>
          <w:szCs w:val="32"/>
        </w:rPr>
        <w:t>万元，文化体育与传媒支出</w:t>
      </w:r>
      <w:r>
        <w:rPr>
          <w:rFonts w:cs="宋体"/>
          <w:color w:val="auto"/>
          <w:sz w:val="32"/>
          <w:szCs w:val="32"/>
        </w:rPr>
        <w:t>0</w:t>
      </w:r>
      <w:r>
        <w:rPr>
          <w:rFonts w:hint="eastAsia" w:cs="宋体"/>
          <w:color w:val="auto"/>
          <w:sz w:val="32"/>
          <w:szCs w:val="32"/>
        </w:rPr>
        <w:t>万元，社会保障和就业支出</w:t>
      </w:r>
      <w:r>
        <w:rPr>
          <w:rFonts w:hint="eastAsia" w:cs="宋体"/>
          <w:color w:val="auto"/>
          <w:sz w:val="32"/>
          <w:szCs w:val="32"/>
          <w:lang w:val="en-US" w:eastAsia="zh-CN"/>
        </w:rPr>
        <w:t>73.54</w:t>
      </w:r>
      <w:r>
        <w:rPr>
          <w:rFonts w:hint="eastAsia" w:cs="宋体"/>
          <w:color w:val="auto"/>
          <w:sz w:val="32"/>
          <w:szCs w:val="32"/>
        </w:rPr>
        <w:t>万元，卫生健康支出</w:t>
      </w:r>
      <w:r>
        <w:rPr>
          <w:rFonts w:hint="eastAsia" w:cs="宋体"/>
          <w:color w:val="auto"/>
          <w:sz w:val="32"/>
          <w:szCs w:val="32"/>
          <w:lang w:val="en-US" w:eastAsia="zh-CN"/>
        </w:rPr>
        <w:t>29.24</w:t>
      </w:r>
      <w:r>
        <w:rPr>
          <w:rFonts w:hint="eastAsia" w:cs="宋体"/>
          <w:color w:val="auto"/>
          <w:sz w:val="32"/>
          <w:szCs w:val="32"/>
        </w:rPr>
        <w:t>万元，住房保障支出</w:t>
      </w:r>
      <w:r>
        <w:rPr>
          <w:rFonts w:hint="eastAsia" w:cs="宋体"/>
          <w:color w:val="auto"/>
          <w:sz w:val="32"/>
          <w:szCs w:val="32"/>
          <w:lang w:val="en-US" w:eastAsia="zh-CN"/>
        </w:rPr>
        <w:t>35.85</w:t>
      </w:r>
      <w:r>
        <w:rPr>
          <w:rFonts w:hint="eastAsia" w:cs="宋体"/>
          <w:color w:val="auto"/>
          <w:sz w:val="32"/>
          <w:szCs w:val="32"/>
        </w:rPr>
        <w:t>万元。</w:t>
      </w:r>
    </w:p>
    <w:p w14:paraId="0CDC0CDB">
      <w:pPr>
        <w:pStyle w:val="20"/>
        <w:spacing w:before="0" w:line="360" w:lineRule="auto"/>
        <w:ind w:firstLine="643" w:firstLineChars="200"/>
        <w:rPr>
          <w:rFonts w:hint="eastAsia" w:eastAsia="仿宋_GB2312" w:cs="宋体"/>
          <w:b/>
          <w:bCs/>
          <w:color w:val="auto"/>
          <w:sz w:val="32"/>
          <w:szCs w:val="32"/>
          <w:lang w:eastAsia="zh-CN"/>
        </w:rPr>
      </w:pPr>
      <w:r>
        <w:rPr>
          <w:rFonts w:hint="eastAsia" w:cs="宋体"/>
          <w:b/>
          <w:bCs/>
          <w:color w:val="auto"/>
          <w:sz w:val="32"/>
          <w:szCs w:val="32"/>
        </w:rPr>
        <w:t>（一）收入预算情况</w:t>
      </w:r>
    </w:p>
    <w:p w14:paraId="0CF5D137">
      <w:pPr>
        <w:pStyle w:val="20"/>
        <w:spacing w:before="0" w:line="360" w:lineRule="auto"/>
        <w:ind w:firstLine="320" w:firstLineChars="100"/>
        <w:rPr>
          <w:rFonts w:cs="宋体"/>
          <w:color w:val="auto"/>
          <w:sz w:val="32"/>
          <w:szCs w:val="32"/>
        </w:rPr>
      </w:pPr>
      <w:r>
        <w:rPr>
          <w:rFonts w:hint="eastAsia" w:cs="宋体"/>
          <w:color w:val="0000FF"/>
          <w:sz w:val="32"/>
          <w:szCs w:val="32"/>
        </w:rPr>
        <w:t>　</w:t>
      </w:r>
      <w:r>
        <w:rPr>
          <w:rFonts w:hint="eastAsia" w:cs="宋体"/>
          <w:color w:val="auto"/>
          <w:sz w:val="32"/>
          <w:szCs w:val="32"/>
        </w:rPr>
        <w:t>阿坝州总工会</w:t>
      </w:r>
      <w:r>
        <w:rPr>
          <w:rFonts w:cs="宋体"/>
          <w:color w:val="auto"/>
          <w:sz w:val="32"/>
          <w:szCs w:val="32"/>
        </w:rPr>
        <w:t>20</w:t>
      </w:r>
      <w:r>
        <w:rPr>
          <w:rFonts w:hint="eastAsia" w:cs="宋体"/>
          <w:color w:val="auto"/>
          <w:sz w:val="32"/>
          <w:szCs w:val="32"/>
          <w:lang w:val="en-US" w:eastAsia="zh-CN"/>
        </w:rPr>
        <w:t>25</w:t>
      </w:r>
      <w:r>
        <w:rPr>
          <w:rFonts w:hint="eastAsia" w:cs="宋体"/>
          <w:color w:val="auto"/>
          <w:sz w:val="32"/>
          <w:szCs w:val="32"/>
        </w:rPr>
        <w:t>年收入预算</w:t>
      </w:r>
      <w:r>
        <w:rPr>
          <w:rFonts w:hint="eastAsia" w:cs="宋体"/>
          <w:color w:val="auto"/>
          <w:sz w:val="32"/>
          <w:szCs w:val="32"/>
          <w:lang w:val="en-US" w:eastAsia="zh-CN"/>
        </w:rPr>
        <w:t>3552.49万元</w:t>
      </w:r>
      <w:r>
        <w:rPr>
          <w:rFonts w:hint="eastAsia" w:cs="宋体"/>
          <w:color w:val="auto"/>
          <w:sz w:val="32"/>
          <w:szCs w:val="32"/>
        </w:rPr>
        <w:t>，其中：上年结转</w:t>
      </w:r>
      <w:r>
        <w:rPr>
          <w:rFonts w:cs="宋体"/>
          <w:color w:val="auto"/>
          <w:sz w:val="32"/>
          <w:szCs w:val="32"/>
        </w:rPr>
        <w:t>0</w:t>
      </w:r>
      <w:r>
        <w:rPr>
          <w:rFonts w:hint="eastAsia" w:cs="宋体"/>
          <w:color w:val="auto"/>
          <w:sz w:val="32"/>
          <w:szCs w:val="32"/>
        </w:rPr>
        <w:t>万元，占</w:t>
      </w:r>
      <w:r>
        <w:rPr>
          <w:rFonts w:cs="宋体"/>
          <w:color w:val="auto"/>
          <w:sz w:val="32"/>
          <w:szCs w:val="32"/>
        </w:rPr>
        <w:t>0%</w:t>
      </w:r>
      <w:r>
        <w:rPr>
          <w:rFonts w:hint="eastAsia" w:cs="宋体"/>
          <w:color w:val="auto"/>
          <w:sz w:val="32"/>
          <w:szCs w:val="32"/>
        </w:rPr>
        <w:t>；一般公共预算拨款收入</w:t>
      </w:r>
      <w:r>
        <w:rPr>
          <w:rFonts w:hint="eastAsia" w:cs="宋体"/>
          <w:color w:val="auto"/>
          <w:sz w:val="32"/>
          <w:szCs w:val="32"/>
          <w:lang w:val="en-US" w:eastAsia="zh-CN"/>
        </w:rPr>
        <w:t>3552.49</w:t>
      </w:r>
      <w:r>
        <w:rPr>
          <w:rFonts w:hint="eastAsia" w:cs="宋体"/>
          <w:color w:val="auto"/>
          <w:sz w:val="32"/>
          <w:szCs w:val="32"/>
        </w:rPr>
        <w:t>万元，占</w:t>
      </w:r>
      <w:r>
        <w:rPr>
          <w:rFonts w:cs="宋体"/>
          <w:color w:val="auto"/>
          <w:sz w:val="32"/>
          <w:szCs w:val="32"/>
        </w:rPr>
        <w:t>100%</w:t>
      </w:r>
      <w:r>
        <w:rPr>
          <w:rFonts w:hint="eastAsia" w:cs="宋体"/>
          <w:color w:val="auto"/>
          <w:sz w:val="32"/>
          <w:szCs w:val="32"/>
        </w:rPr>
        <w:t>；事业收入</w:t>
      </w:r>
      <w:r>
        <w:rPr>
          <w:rFonts w:cs="宋体"/>
          <w:color w:val="auto"/>
          <w:sz w:val="32"/>
          <w:szCs w:val="32"/>
        </w:rPr>
        <w:t>0</w:t>
      </w:r>
      <w:r>
        <w:rPr>
          <w:rFonts w:hint="eastAsia" w:cs="宋体"/>
          <w:color w:val="auto"/>
          <w:sz w:val="32"/>
          <w:szCs w:val="32"/>
        </w:rPr>
        <w:t>万元</w:t>
      </w:r>
      <w:r>
        <w:rPr>
          <w:rFonts w:hint="eastAsia" w:cs="宋体"/>
          <w:color w:val="auto"/>
          <w:sz w:val="32"/>
          <w:szCs w:val="32"/>
          <w:lang w:eastAsia="zh-CN"/>
        </w:rPr>
        <w:t>，</w:t>
      </w:r>
      <w:r>
        <w:rPr>
          <w:rFonts w:hint="eastAsia" w:cs="宋体"/>
          <w:color w:val="auto"/>
          <w:sz w:val="32"/>
          <w:szCs w:val="32"/>
        </w:rPr>
        <w:t>占</w:t>
      </w:r>
      <w:r>
        <w:rPr>
          <w:rFonts w:cs="宋体"/>
          <w:color w:val="auto"/>
          <w:sz w:val="32"/>
          <w:szCs w:val="32"/>
        </w:rPr>
        <w:t>0%</w:t>
      </w:r>
      <w:r>
        <w:rPr>
          <w:rFonts w:hint="eastAsia" w:cs="宋体"/>
          <w:color w:val="auto"/>
          <w:sz w:val="32"/>
          <w:szCs w:val="32"/>
          <w:lang w:eastAsia="zh-CN"/>
        </w:rPr>
        <w:t>；</w:t>
      </w:r>
      <w:r>
        <w:rPr>
          <w:rFonts w:hint="eastAsia" w:cs="宋体"/>
          <w:color w:val="auto"/>
          <w:sz w:val="32"/>
          <w:szCs w:val="32"/>
        </w:rPr>
        <w:t>其他收入</w:t>
      </w:r>
      <w:r>
        <w:rPr>
          <w:rFonts w:cs="宋体"/>
          <w:color w:val="auto"/>
          <w:sz w:val="32"/>
          <w:szCs w:val="32"/>
        </w:rPr>
        <w:t>0</w:t>
      </w:r>
      <w:r>
        <w:rPr>
          <w:rFonts w:hint="eastAsia" w:cs="宋体"/>
          <w:color w:val="auto"/>
          <w:sz w:val="32"/>
          <w:szCs w:val="32"/>
        </w:rPr>
        <w:t>万元，占</w:t>
      </w:r>
      <w:r>
        <w:rPr>
          <w:rFonts w:cs="宋体"/>
          <w:color w:val="auto"/>
          <w:sz w:val="32"/>
          <w:szCs w:val="32"/>
        </w:rPr>
        <w:t>0%</w:t>
      </w:r>
      <w:r>
        <w:rPr>
          <w:rFonts w:hint="eastAsia" w:cs="宋体"/>
          <w:color w:val="auto"/>
          <w:sz w:val="32"/>
          <w:szCs w:val="32"/>
        </w:rPr>
        <w:t>。</w:t>
      </w:r>
    </w:p>
    <w:p w14:paraId="72C90952">
      <w:pPr>
        <w:pStyle w:val="20"/>
        <w:spacing w:before="0" w:line="360" w:lineRule="auto"/>
        <w:ind w:firstLine="643" w:firstLineChars="200"/>
        <w:jc w:val="left"/>
        <w:rPr>
          <w:rFonts w:hint="eastAsia" w:eastAsia="仿宋_GB2312" w:cs="宋体"/>
          <w:b/>
          <w:bCs/>
          <w:color w:val="auto"/>
          <w:sz w:val="32"/>
          <w:szCs w:val="32"/>
          <w:lang w:eastAsia="zh-CN"/>
        </w:rPr>
      </w:pPr>
      <w:r>
        <w:rPr>
          <w:rFonts w:hint="eastAsia" w:cs="宋体"/>
          <w:b/>
          <w:bCs/>
          <w:color w:val="auto"/>
          <w:sz w:val="32"/>
          <w:szCs w:val="32"/>
        </w:rPr>
        <w:t>（二）支出预算情况</w:t>
      </w:r>
    </w:p>
    <w:p w14:paraId="389B80F6">
      <w:pPr>
        <w:pStyle w:val="20"/>
        <w:spacing w:before="0" w:line="360" w:lineRule="auto"/>
        <w:ind w:firstLine="640" w:firstLineChars="200"/>
        <w:jc w:val="left"/>
        <w:rPr>
          <w:rFonts w:hint="eastAsia" w:eastAsia="仿宋_GB2312" w:cs="宋体"/>
          <w:color w:val="0000FF"/>
          <w:sz w:val="32"/>
          <w:szCs w:val="32"/>
          <w:lang w:eastAsia="zh-CN"/>
        </w:rPr>
      </w:pPr>
      <w:r>
        <w:rPr>
          <w:rFonts w:hint="eastAsia" w:cs="宋体"/>
          <w:color w:val="auto"/>
          <w:sz w:val="32"/>
          <w:szCs w:val="32"/>
        </w:rPr>
        <w:t xml:space="preserve"> 阿坝州总工会</w:t>
      </w:r>
      <w:r>
        <w:rPr>
          <w:rFonts w:cs="宋体"/>
          <w:color w:val="auto"/>
          <w:sz w:val="32"/>
          <w:szCs w:val="32"/>
        </w:rPr>
        <w:t>20</w:t>
      </w:r>
      <w:r>
        <w:rPr>
          <w:rFonts w:hint="eastAsia" w:cs="宋体"/>
          <w:color w:val="auto"/>
          <w:sz w:val="32"/>
          <w:szCs w:val="32"/>
          <w:lang w:val="en-US" w:eastAsia="zh-CN"/>
        </w:rPr>
        <w:t>25</w:t>
      </w:r>
      <w:r>
        <w:rPr>
          <w:rFonts w:hint="eastAsia" w:cs="宋体"/>
          <w:color w:val="auto"/>
          <w:sz w:val="32"/>
          <w:szCs w:val="32"/>
        </w:rPr>
        <w:t>年支出预算</w:t>
      </w:r>
      <w:r>
        <w:rPr>
          <w:rFonts w:hint="eastAsia" w:cs="宋体"/>
          <w:color w:val="auto"/>
          <w:sz w:val="32"/>
          <w:szCs w:val="32"/>
          <w:lang w:val="en-US" w:eastAsia="zh-CN"/>
        </w:rPr>
        <w:t>3552.49</w:t>
      </w:r>
      <w:r>
        <w:rPr>
          <w:rFonts w:hint="eastAsia" w:cs="宋体"/>
          <w:color w:val="auto"/>
          <w:sz w:val="32"/>
          <w:szCs w:val="32"/>
        </w:rPr>
        <w:t>万元，其中：基本支出</w:t>
      </w:r>
      <w:r>
        <w:rPr>
          <w:rFonts w:hint="eastAsia" w:cs="宋体"/>
          <w:color w:val="auto"/>
          <w:sz w:val="32"/>
          <w:szCs w:val="32"/>
          <w:lang w:val="en-US" w:eastAsia="zh-CN"/>
        </w:rPr>
        <w:t>586.99</w:t>
      </w:r>
      <w:r>
        <w:rPr>
          <w:rFonts w:hint="eastAsia" w:cs="宋体"/>
          <w:color w:val="auto"/>
          <w:sz w:val="32"/>
          <w:szCs w:val="32"/>
        </w:rPr>
        <w:t>万元</w:t>
      </w:r>
      <w:r>
        <w:rPr>
          <w:rFonts w:hint="eastAsia" w:cs="宋体"/>
          <w:color w:val="auto"/>
          <w:sz w:val="32"/>
          <w:szCs w:val="32"/>
          <w:lang w:eastAsia="zh-CN"/>
        </w:rPr>
        <w:t>，</w:t>
      </w:r>
      <w:r>
        <w:rPr>
          <w:rFonts w:hint="eastAsia" w:cs="宋体"/>
          <w:color w:val="auto"/>
          <w:sz w:val="32"/>
          <w:szCs w:val="32"/>
        </w:rPr>
        <w:t>占</w:t>
      </w:r>
      <w:r>
        <w:rPr>
          <w:rFonts w:hint="eastAsia" w:cs="宋体"/>
          <w:color w:val="auto"/>
          <w:sz w:val="32"/>
          <w:szCs w:val="32"/>
          <w:lang w:val="en-US" w:eastAsia="zh-CN"/>
        </w:rPr>
        <w:t>16.52</w:t>
      </w:r>
      <w:r>
        <w:rPr>
          <w:rFonts w:cs="宋体"/>
          <w:color w:val="auto"/>
          <w:sz w:val="32"/>
          <w:szCs w:val="32"/>
        </w:rPr>
        <w:t>%</w:t>
      </w:r>
      <w:r>
        <w:rPr>
          <w:rFonts w:hint="eastAsia" w:cs="宋体"/>
          <w:color w:val="auto"/>
          <w:sz w:val="32"/>
          <w:szCs w:val="32"/>
        </w:rPr>
        <w:t>；项目支出</w:t>
      </w:r>
      <w:r>
        <w:rPr>
          <w:rFonts w:hint="eastAsia" w:cs="宋体"/>
          <w:color w:val="auto"/>
          <w:sz w:val="32"/>
          <w:szCs w:val="32"/>
          <w:lang w:val="en-US" w:eastAsia="zh-CN"/>
        </w:rPr>
        <w:t>2965.5</w:t>
      </w:r>
      <w:r>
        <w:rPr>
          <w:rFonts w:hint="eastAsia" w:cs="宋体"/>
          <w:color w:val="auto"/>
          <w:sz w:val="32"/>
          <w:szCs w:val="32"/>
        </w:rPr>
        <w:t>万元，占</w:t>
      </w:r>
      <w:r>
        <w:rPr>
          <w:rFonts w:hint="eastAsia" w:cs="宋体"/>
          <w:color w:val="auto"/>
          <w:sz w:val="32"/>
          <w:szCs w:val="32"/>
          <w:lang w:val="en-US" w:eastAsia="zh-CN"/>
        </w:rPr>
        <w:t>83.48</w:t>
      </w:r>
      <w:r>
        <w:rPr>
          <w:rFonts w:cs="宋体"/>
          <w:color w:val="auto"/>
          <w:sz w:val="32"/>
          <w:szCs w:val="32"/>
        </w:rPr>
        <w:t>%</w:t>
      </w:r>
      <w:r>
        <w:rPr>
          <w:rFonts w:hint="eastAsia" w:cs="宋体"/>
          <w:color w:val="auto"/>
          <w:sz w:val="32"/>
          <w:szCs w:val="32"/>
        </w:rPr>
        <w:t>。</w:t>
      </w:r>
    </w:p>
    <w:p w14:paraId="55F37317">
      <w:pPr>
        <w:pStyle w:val="20"/>
        <w:spacing w:before="0" w:line="360" w:lineRule="auto"/>
        <w:ind w:firstLine="640" w:firstLineChars="200"/>
        <w:jc w:val="left"/>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四、财政拨款收支预算情况说明</w:t>
      </w:r>
    </w:p>
    <w:p w14:paraId="181BF460">
      <w:pPr>
        <w:pStyle w:val="20"/>
        <w:spacing w:before="0" w:line="360" w:lineRule="auto"/>
        <w:ind w:firstLine="649" w:firstLineChars="203"/>
        <w:rPr>
          <w:rFonts w:hint="eastAsia" w:cs="宋体"/>
          <w:color w:val="auto"/>
          <w:sz w:val="32"/>
          <w:szCs w:val="32"/>
        </w:rPr>
      </w:pPr>
      <w:r>
        <w:rPr>
          <w:rFonts w:hint="eastAsia" w:cs="宋体"/>
          <w:color w:val="auto"/>
          <w:sz w:val="32"/>
          <w:szCs w:val="32"/>
        </w:rPr>
        <w:t>阿坝州总工会</w:t>
      </w:r>
      <w:r>
        <w:rPr>
          <w:rFonts w:cs="宋体"/>
          <w:color w:val="auto"/>
          <w:sz w:val="32"/>
          <w:szCs w:val="32"/>
        </w:rPr>
        <w:t>20</w:t>
      </w:r>
      <w:r>
        <w:rPr>
          <w:rFonts w:hint="eastAsia" w:cs="宋体"/>
          <w:color w:val="auto"/>
          <w:sz w:val="32"/>
          <w:szCs w:val="32"/>
          <w:lang w:val="en-US" w:eastAsia="zh-CN"/>
        </w:rPr>
        <w:t>25</w:t>
      </w:r>
      <w:r>
        <w:rPr>
          <w:rFonts w:hint="eastAsia" w:cs="宋体"/>
          <w:color w:val="auto"/>
          <w:sz w:val="32"/>
          <w:szCs w:val="32"/>
        </w:rPr>
        <w:t>年财政拨款收支总预算</w:t>
      </w:r>
      <w:r>
        <w:rPr>
          <w:rFonts w:hint="eastAsia" w:cs="宋体"/>
          <w:color w:val="auto"/>
          <w:sz w:val="32"/>
          <w:szCs w:val="32"/>
          <w:lang w:val="en-US" w:eastAsia="zh-CN"/>
        </w:rPr>
        <w:t>3552.49</w:t>
      </w:r>
      <w:r>
        <w:rPr>
          <w:rFonts w:hint="eastAsia" w:cs="宋体"/>
          <w:color w:val="auto"/>
          <w:sz w:val="32"/>
          <w:szCs w:val="32"/>
        </w:rPr>
        <w:t>万元</w:t>
      </w:r>
      <w:r>
        <w:rPr>
          <w:rFonts w:cs="宋体"/>
          <w:color w:val="auto"/>
          <w:sz w:val="32"/>
          <w:szCs w:val="32"/>
        </w:rPr>
        <w:t>,</w:t>
      </w:r>
      <w:r>
        <w:rPr>
          <w:rFonts w:hint="eastAsia" w:cs="宋体"/>
          <w:color w:val="auto"/>
          <w:sz w:val="32"/>
          <w:szCs w:val="32"/>
        </w:rPr>
        <w:t>比</w:t>
      </w:r>
      <w:r>
        <w:rPr>
          <w:rFonts w:hint="eastAsia" w:cs="宋体"/>
          <w:color w:val="auto"/>
          <w:sz w:val="32"/>
          <w:szCs w:val="32"/>
          <w:lang w:val="en-US" w:eastAsia="zh-CN"/>
        </w:rPr>
        <w:t>2024</w:t>
      </w:r>
      <w:r>
        <w:rPr>
          <w:rFonts w:hint="eastAsia" w:cs="宋体"/>
          <w:color w:val="auto"/>
          <w:sz w:val="32"/>
          <w:szCs w:val="32"/>
        </w:rPr>
        <w:t>年财政拨款收支总预算</w:t>
      </w:r>
      <w:r>
        <w:rPr>
          <w:rFonts w:hint="eastAsia" w:cs="宋体"/>
          <w:color w:val="auto"/>
          <w:sz w:val="32"/>
          <w:szCs w:val="32"/>
          <w:lang w:val="en-US" w:eastAsia="zh-CN"/>
        </w:rPr>
        <w:t>增加130.26</w:t>
      </w:r>
      <w:r>
        <w:rPr>
          <w:rFonts w:hint="eastAsia" w:cs="宋体"/>
          <w:color w:val="auto"/>
          <w:sz w:val="32"/>
          <w:szCs w:val="32"/>
        </w:rPr>
        <w:t>万元，主要原因</w:t>
      </w:r>
      <w:r>
        <w:rPr>
          <w:rFonts w:cs="宋体"/>
          <w:color w:val="auto"/>
          <w:sz w:val="32"/>
          <w:szCs w:val="32"/>
        </w:rPr>
        <w:t>:</w:t>
      </w:r>
      <w:r>
        <w:rPr>
          <w:rFonts w:hint="eastAsia" w:cs="宋体"/>
          <w:color w:val="auto"/>
          <w:sz w:val="32"/>
          <w:szCs w:val="32"/>
          <w:lang w:val="en-US" w:eastAsia="zh-CN"/>
        </w:rPr>
        <w:t>一是</w:t>
      </w:r>
      <w:r>
        <w:rPr>
          <w:rFonts w:hint="eastAsia"/>
          <w:color w:val="auto"/>
          <w:sz w:val="32"/>
          <w:szCs w:val="32"/>
          <w:lang w:val="en-US" w:eastAsia="zh-CN"/>
        </w:rPr>
        <w:t>工会经</w:t>
      </w:r>
      <w:r>
        <w:rPr>
          <w:rFonts w:hint="eastAsia"/>
          <w:color w:val="auto"/>
          <w:sz w:val="32"/>
          <w:szCs w:val="32"/>
          <w:lang w:eastAsia="zh-CN"/>
        </w:rPr>
        <w:t>费</w:t>
      </w:r>
      <w:r>
        <w:rPr>
          <w:rFonts w:hint="eastAsia"/>
          <w:color w:val="auto"/>
          <w:sz w:val="32"/>
          <w:szCs w:val="32"/>
          <w:lang w:val="en-US" w:eastAsia="zh-CN"/>
        </w:rPr>
        <w:t>基数调整，2025年工会经费较2024年增加30万元；二是今年新增干部疗休养专项资金96.9万元，三是按照国产电脑更换要求，2025年国产电脑购置资金由保密局统一预算，减少0.92万元；四是州级劳模帮扶人数减少，预算资金比2024年减少1.44万元，五是单位职工职务级别及高海拔等补贴调整，基本支出增加5.72万元，其中：人员经费增加7.57万元，公用经费减少1.86万元，减少2.1%。</w:t>
      </w:r>
    </w:p>
    <w:p w14:paraId="6B02E4A4">
      <w:pPr>
        <w:pStyle w:val="20"/>
        <w:spacing w:before="0" w:line="360" w:lineRule="auto"/>
        <w:ind w:firstLine="640" w:firstLineChars="200"/>
        <w:jc w:val="left"/>
        <w:rPr>
          <w:rFonts w:hint="eastAsia" w:cs="宋体"/>
          <w:color w:val="auto"/>
          <w:sz w:val="32"/>
          <w:szCs w:val="32"/>
          <w:lang w:eastAsia="zh-CN"/>
        </w:rPr>
      </w:pPr>
      <w:r>
        <w:rPr>
          <w:rFonts w:hint="eastAsia" w:cs="宋体"/>
          <w:color w:val="auto"/>
          <w:sz w:val="32"/>
          <w:szCs w:val="32"/>
        </w:rPr>
        <w:t>收入包括：本年一般公共预算拨款收入</w:t>
      </w:r>
      <w:r>
        <w:rPr>
          <w:rFonts w:hint="eastAsia" w:cs="宋体"/>
          <w:color w:val="auto"/>
          <w:sz w:val="32"/>
          <w:szCs w:val="32"/>
          <w:lang w:val="en-US" w:eastAsia="zh-CN"/>
        </w:rPr>
        <w:t>3552.49</w:t>
      </w:r>
      <w:r>
        <w:rPr>
          <w:rFonts w:hint="eastAsia" w:cs="宋体"/>
          <w:color w:val="auto"/>
          <w:sz w:val="32"/>
          <w:szCs w:val="32"/>
        </w:rPr>
        <w:t>万元，上年结转一般公共预算收入</w:t>
      </w:r>
      <w:r>
        <w:rPr>
          <w:rFonts w:cs="宋体"/>
          <w:color w:val="auto"/>
          <w:sz w:val="32"/>
          <w:szCs w:val="32"/>
        </w:rPr>
        <w:t>0</w:t>
      </w:r>
      <w:r>
        <w:rPr>
          <w:rFonts w:hint="eastAsia" w:cs="宋体"/>
          <w:color w:val="auto"/>
          <w:sz w:val="32"/>
          <w:szCs w:val="32"/>
        </w:rPr>
        <w:t>万元，上年结转财政拨款资金</w:t>
      </w:r>
      <w:r>
        <w:rPr>
          <w:rFonts w:cs="宋体"/>
          <w:color w:val="auto"/>
          <w:sz w:val="32"/>
          <w:szCs w:val="32"/>
        </w:rPr>
        <w:t>0</w:t>
      </w:r>
      <w:r>
        <w:rPr>
          <w:rFonts w:hint="eastAsia" w:cs="宋体"/>
          <w:color w:val="auto"/>
          <w:sz w:val="32"/>
          <w:szCs w:val="32"/>
        </w:rPr>
        <w:t>万元</w:t>
      </w:r>
      <w:r>
        <w:rPr>
          <w:rFonts w:hint="eastAsia" w:cs="宋体"/>
          <w:color w:val="auto"/>
          <w:sz w:val="32"/>
          <w:szCs w:val="32"/>
          <w:lang w:eastAsia="zh-CN"/>
        </w:rPr>
        <w:t>；</w:t>
      </w:r>
    </w:p>
    <w:p w14:paraId="370907E3">
      <w:pPr>
        <w:pStyle w:val="20"/>
        <w:spacing w:before="0" w:line="360" w:lineRule="auto"/>
        <w:ind w:firstLine="640" w:firstLineChars="200"/>
        <w:jc w:val="left"/>
        <w:rPr>
          <w:rFonts w:hint="eastAsia" w:eastAsia="仿宋_GB2312" w:cs="宋体"/>
          <w:color w:val="auto"/>
          <w:sz w:val="32"/>
          <w:szCs w:val="32"/>
          <w:lang w:eastAsia="zh-CN"/>
        </w:rPr>
      </w:pPr>
      <w:r>
        <w:rPr>
          <w:rFonts w:hint="eastAsia" w:cs="宋体"/>
          <w:color w:val="auto"/>
          <w:sz w:val="32"/>
          <w:szCs w:val="32"/>
        </w:rPr>
        <w:t>支出包括：一般公共服务支出</w:t>
      </w:r>
      <w:r>
        <w:rPr>
          <w:rFonts w:hint="eastAsia" w:cs="宋体"/>
          <w:color w:val="auto"/>
          <w:sz w:val="32"/>
          <w:szCs w:val="32"/>
          <w:lang w:val="en-US" w:eastAsia="zh-CN"/>
        </w:rPr>
        <w:t>3413.85</w:t>
      </w:r>
      <w:r>
        <w:rPr>
          <w:rFonts w:hint="eastAsia" w:cs="宋体"/>
          <w:color w:val="auto"/>
          <w:sz w:val="32"/>
          <w:szCs w:val="32"/>
        </w:rPr>
        <w:t>万元，教育支出</w:t>
      </w:r>
      <w:r>
        <w:rPr>
          <w:rFonts w:cs="宋体"/>
          <w:color w:val="auto"/>
          <w:sz w:val="32"/>
          <w:szCs w:val="32"/>
        </w:rPr>
        <w:t>0</w:t>
      </w:r>
      <w:r>
        <w:rPr>
          <w:rFonts w:hint="eastAsia" w:cs="宋体"/>
          <w:color w:val="auto"/>
          <w:sz w:val="32"/>
          <w:szCs w:val="32"/>
        </w:rPr>
        <w:t>万元，文化体育与传媒支出</w:t>
      </w:r>
      <w:r>
        <w:rPr>
          <w:rFonts w:cs="宋体"/>
          <w:color w:val="auto"/>
          <w:sz w:val="32"/>
          <w:szCs w:val="32"/>
        </w:rPr>
        <w:t>0</w:t>
      </w:r>
      <w:r>
        <w:rPr>
          <w:rFonts w:hint="eastAsia" w:cs="宋体"/>
          <w:color w:val="auto"/>
          <w:sz w:val="32"/>
          <w:szCs w:val="32"/>
        </w:rPr>
        <w:t>万元，社会保障和就业支出</w:t>
      </w:r>
      <w:r>
        <w:rPr>
          <w:rFonts w:hint="eastAsia" w:cs="宋体"/>
          <w:color w:val="auto"/>
          <w:sz w:val="32"/>
          <w:szCs w:val="32"/>
          <w:lang w:val="en-US" w:eastAsia="zh-CN"/>
        </w:rPr>
        <w:t>73.54</w:t>
      </w:r>
      <w:r>
        <w:rPr>
          <w:rFonts w:hint="eastAsia" w:cs="宋体"/>
          <w:color w:val="auto"/>
          <w:sz w:val="32"/>
          <w:szCs w:val="32"/>
        </w:rPr>
        <w:t>万元,卫生健康支出</w:t>
      </w:r>
      <w:r>
        <w:rPr>
          <w:rFonts w:hint="eastAsia" w:cs="宋体"/>
          <w:color w:val="auto"/>
          <w:sz w:val="32"/>
          <w:szCs w:val="32"/>
          <w:lang w:val="en-US" w:eastAsia="zh-CN"/>
        </w:rPr>
        <w:t>29.24</w:t>
      </w:r>
      <w:r>
        <w:rPr>
          <w:rFonts w:hint="eastAsia" w:cs="宋体"/>
          <w:color w:val="auto"/>
          <w:sz w:val="32"/>
          <w:szCs w:val="32"/>
        </w:rPr>
        <w:t>万元，住房保障支出</w:t>
      </w:r>
      <w:r>
        <w:rPr>
          <w:rFonts w:hint="eastAsia" w:cs="宋体"/>
          <w:color w:val="auto"/>
          <w:sz w:val="32"/>
          <w:szCs w:val="32"/>
          <w:lang w:val="en-US" w:eastAsia="zh-CN"/>
        </w:rPr>
        <w:t>35.85</w:t>
      </w:r>
      <w:r>
        <w:rPr>
          <w:rFonts w:hint="eastAsia" w:cs="宋体"/>
          <w:color w:val="auto"/>
          <w:sz w:val="32"/>
          <w:szCs w:val="32"/>
        </w:rPr>
        <w:t>万元。</w:t>
      </w:r>
    </w:p>
    <w:p w14:paraId="35A4DF2B">
      <w:pPr>
        <w:pStyle w:val="20"/>
        <w:numPr>
          <w:ilvl w:val="0"/>
          <w:numId w:val="3"/>
        </w:numPr>
        <w:spacing w:before="0" w:line="360" w:lineRule="auto"/>
        <w:ind w:left="0"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一般公共预算当年拨款情况说明</w:t>
      </w:r>
    </w:p>
    <w:p w14:paraId="62820011">
      <w:pPr>
        <w:pStyle w:val="20"/>
        <w:numPr>
          <w:ilvl w:val="0"/>
          <w:numId w:val="0"/>
        </w:numPr>
        <w:spacing w:before="0" w:line="360" w:lineRule="auto"/>
        <w:ind w:firstLine="643" w:firstLineChars="200"/>
        <w:jc w:val="left"/>
        <w:rPr>
          <w:rFonts w:hint="eastAsia" w:eastAsia="仿宋_GB2312" w:cs="宋体"/>
          <w:b/>
          <w:bCs/>
          <w:color w:val="auto"/>
          <w:sz w:val="32"/>
          <w:szCs w:val="32"/>
          <w:lang w:eastAsia="zh-CN"/>
        </w:rPr>
      </w:pPr>
      <w:r>
        <w:rPr>
          <w:rFonts w:hint="eastAsia" w:cs="宋体"/>
          <w:b/>
          <w:bCs/>
          <w:color w:val="auto"/>
          <w:sz w:val="32"/>
          <w:szCs w:val="32"/>
        </w:rPr>
        <w:t>（一）一般公共预算当年拨款规模变化情况</w:t>
      </w:r>
    </w:p>
    <w:p w14:paraId="11F9C9B1">
      <w:pPr>
        <w:pStyle w:val="20"/>
        <w:spacing w:before="0" w:line="360" w:lineRule="auto"/>
        <w:ind w:firstLine="649" w:firstLineChars="203"/>
        <w:rPr>
          <w:rFonts w:hint="eastAsia" w:cs="宋体"/>
          <w:color w:val="auto"/>
          <w:sz w:val="32"/>
          <w:szCs w:val="32"/>
        </w:rPr>
      </w:pPr>
      <w:r>
        <w:rPr>
          <w:rFonts w:hint="eastAsia" w:cs="宋体"/>
          <w:color w:val="0000FF"/>
          <w:sz w:val="32"/>
          <w:szCs w:val="32"/>
        </w:rPr>
        <w:t>　</w:t>
      </w:r>
      <w:r>
        <w:rPr>
          <w:rFonts w:hint="eastAsia" w:cs="宋体"/>
          <w:color w:val="auto"/>
          <w:sz w:val="32"/>
          <w:szCs w:val="32"/>
        </w:rPr>
        <w:t>阿坝州总工会</w:t>
      </w:r>
      <w:r>
        <w:rPr>
          <w:rFonts w:hint="eastAsia" w:cs="宋体"/>
          <w:color w:val="auto"/>
          <w:sz w:val="32"/>
          <w:szCs w:val="32"/>
          <w:lang w:val="en-US" w:eastAsia="zh-CN"/>
        </w:rPr>
        <w:t>2025</w:t>
      </w:r>
      <w:r>
        <w:rPr>
          <w:rFonts w:hint="eastAsia" w:cs="宋体"/>
          <w:color w:val="auto"/>
          <w:sz w:val="32"/>
          <w:szCs w:val="32"/>
        </w:rPr>
        <w:t>年一般公共预算当年拨款</w:t>
      </w:r>
      <w:r>
        <w:rPr>
          <w:rFonts w:hint="eastAsia" w:cs="宋体"/>
          <w:color w:val="auto"/>
          <w:sz w:val="32"/>
          <w:szCs w:val="32"/>
          <w:lang w:val="en-US" w:eastAsia="zh-CN"/>
        </w:rPr>
        <w:t>3552.49</w:t>
      </w:r>
      <w:r>
        <w:rPr>
          <w:rFonts w:hint="eastAsia" w:cs="宋体"/>
          <w:color w:val="auto"/>
          <w:sz w:val="32"/>
          <w:szCs w:val="32"/>
        </w:rPr>
        <w:t>万元，比</w:t>
      </w:r>
      <w:r>
        <w:rPr>
          <w:rFonts w:hint="eastAsia" w:cs="宋体"/>
          <w:color w:val="auto"/>
          <w:sz w:val="32"/>
          <w:szCs w:val="32"/>
          <w:lang w:val="en-US" w:eastAsia="zh-CN"/>
        </w:rPr>
        <w:t>2024</w:t>
      </w:r>
      <w:r>
        <w:rPr>
          <w:rFonts w:hint="eastAsia" w:cs="宋体"/>
          <w:color w:val="auto"/>
          <w:sz w:val="32"/>
          <w:szCs w:val="32"/>
        </w:rPr>
        <w:t>年预算数</w:t>
      </w:r>
      <w:r>
        <w:rPr>
          <w:rFonts w:hint="eastAsia" w:cs="宋体"/>
          <w:color w:val="auto"/>
          <w:sz w:val="32"/>
          <w:szCs w:val="32"/>
          <w:lang w:val="en-US" w:eastAsia="zh-CN"/>
        </w:rPr>
        <w:t>增加130.26</w:t>
      </w:r>
      <w:r>
        <w:rPr>
          <w:rFonts w:hint="eastAsia" w:cs="宋体"/>
          <w:color w:val="auto"/>
          <w:sz w:val="32"/>
          <w:szCs w:val="32"/>
        </w:rPr>
        <w:t>万元，主要原因</w:t>
      </w:r>
      <w:r>
        <w:rPr>
          <w:rFonts w:cs="宋体"/>
          <w:color w:val="auto"/>
          <w:sz w:val="32"/>
          <w:szCs w:val="32"/>
        </w:rPr>
        <w:t>:</w:t>
      </w:r>
      <w:r>
        <w:rPr>
          <w:rFonts w:hint="eastAsia" w:cs="宋体"/>
          <w:color w:val="auto"/>
          <w:sz w:val="32"/>
          <w:szCs w:val="32"/>
          <w:lang w:val="en-US" w:eastAsia="zh-CN"/>
        </w:rPr>
        <w:t>一是</w:t>
      </w:r>
      <w:r>
        <w:rPr>
          <w:rFonts w:hint="eastAsia"/>
          <w:color w:val="auto"/>
          <w:sz w:val="32"/>
          <w:szCs w:val="32"/>
          <w:lang w:val="en-US" w:eastAsia="zh-CN"/>
        </w:rPr>
        <w:t>工会经</w:t>
      </w:r>
      <w:r>
        <w:rPr>
          <w:rFonts w:hint="eastAsia"/>
          <w:color w:val="auto"/>
          <w:sz w:val="32"/>
          <w:szCs w:val="32"/>
          <w:lang w:eastAsia="zh-CN"/>
        </w:rPr>
        <w:t>费</w:t>
      </w:r>
      <w:r>
        <w:rPr>
          <w:rFonts w:hint="eastAsia"/>
          <w:color w:val="auto"/>
          <w:sz w:val="32"/>
          <w:szCs w:val="32"/>
          <w:lang w:val="en-US" w:eastAsia="zh-CN"/>
        </w:rPr>
        <w:t>基数调整，2025年工会经费较2024年增加30万元；二是今年新增干部疗休养专项资金96.9万元，三是按照国产电脑更换要求，2025年国产电脑购置资金由保密局统一预算，减少0.92万元；四是州级劳模帮扶人数减少，预算资金比2024年减少1.44万元，五是单位职工职务级别及高海拔等补贴调整，基本支出增加5.72万元，其中：人员经费增加7.57万元，公用经费减少1.86万元，减少2.1%。</w:t>
      </w:r>
    </w:p>
    <w:p w14:paraId="31086513">
      <w:pPr>
        <w:pStyle w:val="20"/>
        <w:spacing w:before="0" w:line="360" w:lineRule="auto"/>
        <w:ind w:firstLine="643" w:firstLineChars="200"/>
        <w:rPr>
          <w:rFonts w:hint="eastAsia" w:eastAsia="仿宋_GB2312" w:cs="宋体"/>
          <w:b/>
          <w:bCs/>
          <w:color w:val="0000FF"/>
          <w:sz w:val="32"/>
          <w:szCs w:val="32"/>
          <w:lang w:eastAsia="zh-CN"/>
        </w:rPr>
      </w:pPr>
      <w:r>
        <w:rPr>
          <w:rFonts w:hint="eastAsia" w:cs="宋体"/>
          <w:b/>
          <w:bCs/>
          <w:color w:val="auto"/>
          <w:sz w:val="32"/>
          <w:szCs w:val="32"/>
        </w:rPr>
        <w:t>（二）一般公共预算当年拨款结构情况</w:t>
      </w:r>
    </w:p>
    <w:p w14:paraId="4960BF73">
      <w:pPr>
        <w:pStyle w:val="20"/>
        <w:spacing w:before="0" w:line="360" w:lineRule="auto"/>
        <w:ind w:firstLine="320" w:firstLineChars="100"/>
        <w:rPr>
          <w:rFonts w:hint="eastAsia" w:eastAsia="仿宋_GB2312" w:cs="宋体"/>
          <w:color w:val="auto"/>
          <w:sz w:val="32"/>
          <w:szCs w:val="32"/>
          <w:lang w:eastAsia="zh-CN"/>
        </w:rPr>
      </w:pPr>
      <w:r>
        <w:rPr>
          <w:rFonts w:hint="eastAsia" w:cs="宋体"/>
          <w:color w:val="0000FF"/>
          <w:sz w:val="32"/>
          <w:szCs w:val="32"/>
        </w:rPr>
        <w:t>　</w:t>
      </w:r>
      <w:r>
        <w:rPr>
          <w:rFonts w:hint="eastAsia" w:cs="宋体"/>
          <w:color w:val="auto"/>
          <w:sz w:val="32"/>
          <w:szCs w:val="32"/>
        </w:rPr>
        <w:t>一般公共服务支出</w:t>
      </w:r>
      <w:r>
        <w:rPr>
          <w:rFonts w:hint="eastAsia" w:cs="宋体"/>
          <w:color w:val="auto"/>
          <w:sz w:val="32"/>
          <w:szCs w:val="32"/>
          <w:lang w:val="en-US" w:eastAsia="zh-CN"/>
        </w:rPr>
        <w:t>3413.85</w:t>
      </w:r>
      <w:r>
        <w:rPr>
          <w:rFonts w:hint="eastAsia" w:cs="宋体"/>
          <w:color w:val="auto"/>
          <w:sz w:val="32"/>
          <w:szCs w:val="32"/>
        </w:rPr>
        <w:t>万元，占</w:t>
      </w:r>
      <w:r>
        <w:rPr>
          <w:rFonts w:hint="eastAsia" w:cs="宋体"/>
          <w:color w:val="auto"/>
          <w:sz w:val="32"/>
          <w:szCs w:val="32"/>
          <w:lang w:val="en-US" w:eastAsia="zh-CN"/>
        </w:rPr>
        <w:t>96.1</w:t>
      </w:r>
      <w:r>
        <w:rPr>
          <w:rFonts w:cs="宋体"/>
          <w:color w:val="auto"/>
          <w:sz w:val="32"/>
          <w:szCs w:val="32"/>
        </w:rPr>
        <w:t>%</w:t>
      </w:r>
      <w:r>
        <w:rPr>
          <w:rFonts w:hint="eastAsia" w:cs="宋体"/>
          <w:color w:val="auto"/>
          <w:sz w:val="32"/>
          <w:szCs w:val="32"/>
        </w:rPr>
        <w:t>；教育支出</w:t>
      </w:r>
      <w:r>
        <w:rPr>
          <w:rFonts w:cs="宋体"/>
          <w:color w:val="auto"/>
          <w:sz w:val="32"/>
          <w:szCs w:val="32"/>
        </w:rPr>
        <w:t>0</w:t>
      </w:r>
      <w:r>
        <w:rPr>
          <w:rFonts w:hint="eastAsia" w:cs="宋体"/>
          <w:color w:val="auto"/>
          <w:sz w:val="32"/>
          <w:szCs w:val="32"/>
        </w:rPr>
        <w:t>万元，占</w:t>
      </w:r>
      <w:r>
        <w:rPr>
          <w:rFonts w:cs="宋体"/>
          <w:color w:val="auto"/>
          <w:sz w:val="32"/>
          <w:szCs w:val="32"/>
        </w:rPr>
        <w:t>0%</w:t>
      </w:r>
      <w:r>
        <w:rPr>
          <w:rFonts w:hint="eastAsia" w:cs="宋体"/>
          <w:color w:val="auto"/>
          <w:sz w:val="32"/>
          <w:szCs w:val="32"/>
        </w:rPr>
        <w:t>；文化体育与传媒支出</w:t>
      </w:r>
      <w:r>
        <w:rPr>
          <w:rFonts w:cs="宋体"/>
          <w:color w:val="auto"/>
          <w:sz w:val="32"/>
          <w:szCs w:val="32"/>
        </w:rPr>
        <w:t>0</w:t>
      </w:r>
      <w:r>
        <w:rPr>
          <w:rFonts w:hint="eastAsia" w:cs="宋体"/>
          <w:color w:val="auto"/>
          <w:sz w:val="32"/>
          <w:szCs w:val="32"/>
        </w:rPr>
        <w:t>万元，占</w:t>
      </w:r>
      <w:r>
        <w:rPr>
          <w:rFonts w:cs="宋体"/>
          <w:color w:val="auto"/>
          <w:sz w:val="32"/>
          <w:szCs w:val="32"/>
        </w:rPr>
        <w:t>0%</w:t>
      </w:r>
      <w:r>
        <w:rPr>
          <w:rFonts w:hint="eastAsia" w:cs="宋体"/>
          <w:color w:val="auto"/>
          <w:sz w:val="32"/>
          <w:szCs w:val="32"/>
        </w:rPr>
        <w:t>；社会保障和就业支出</w:t>
      </w:r>
      <w:r>
        <w:rPr>
          <w:rFonts w:hint="eastAsia" w:cs="宋体"/>
          <w:color w:val="auto"/>
          <w:sz w:val="32"/>
          <w:szCs w:val="32"/>
          <w:lang w:val="en-US" w:eastAsia="zh-CN"/>
        </w:rPr>
        <w:t>73.54</w:t>
      </w:r>
      <w:r>
        <w:rPr>
          <w:rFonts w:hint="eastAsia" w:cs="宋体"/>
          <w:color w:val="auto"/>
          <w:sz w:val="32"/>
          <w:szCs w:val="32"/>
        </w:rPr>
        <w:t>万元，占</w:t>
      </w:r>
      <w:r>
        <w:rPr>
          <w:rFonts w:hint="eastAsia" w:cs="宋体"/>
          <w:color w:val="auto"/>
          <w:sz w:val="32"/>
          <w:szCs w:val="32"/>
          <w:lang w:val="en-US" w:eastAsia="zh-CN"/>
        </w:rPr>
        <w:t>2.07</w:t>
      </w:r>
      <w:r>
        <w:rPr>
          <w:rFonts w:cs="宋体"/>
          <w:color w:val="auto"/>
          <w:sz w:val="32"/>
          <w:szCs w:val="32"/>
        </w:rPr>
        <w:t>%</w:t>
      </w:r>
      <w:r>
        <w:rPr>
          <w:rFonts w:hint="eastAsia" w:cs="宋体"/>
          <w:color w:val="auto"/>
          <w:sz w:val="32"/>
          <w:szCs w:val="32"/>
        </w:rPr>
        <w:t>；卫生健康支出</w:t>
      </w:r>
      <w:r>
        <w:rPr>
          <w:rFonts w:hint="eastAsia" w:cs="宋体"/>
          <w:color w:val="auto"/>
          <w:sz w:val="32"/>
          <w:szCs w:val="32"/>
          <w:lang w:val="en-US" w:eastAsia="zh-CN"/>
        </w:rPr>
        <w:t>29.24</w:t>
      </w:r>
      <w:r>
        <w:rPr>
          <w:rFonts w:hint="eastAsia" w:cs="宋体"/>
          <w:color w:val="auto"/>
          <w:sz w:val="32"/>
          <w:szCs w:val="32"/>
        </w:rPr>
        <w:t>万元，占</w:t>
      </w:r>
      <w:r>
        <w:rPr>
          <w:rFonts w:hint="eastAsia" w:cs="宋体"/>
          <w:color w:val="auto"/>
          <w:sz w:val="32"/>
          <w:szCs w:val="32"/>
          <w:lang w:val="en-US" w:eastAsia="zh-CN"/>
        </w:rPr>
        <w:t>0.82</w:t>
      </w:r>
      <w:r>
        <w:rPr>
          <w:rFonts w:cs="宋体"/>
          <w:color w:val="auto"/>
          <w:sz w:val="32"/>
          <w:szCs w:val="32"/>
        </w:rPr>
        <w:t>%</w:t>
      </w:r>
      <w:r>
        <w:rPr>
          <w:rFonts w:hint="eastAsia" w:cs="宋体"/>
          <w:color w:val="auto"/>
          <w:sz w:val="32"/>
          <w:szCs w:val="32"/>
        </w:rPr>
        <w:t>；住房保障支出</w:t>
      </w:r>
      <w:r>
        <w:rPr>
          <w:rFonts w:hint="eastAsia" w:cs="宋体"/>
          <w:color w:val="auto"/>
          <w:sz w:val="32"/>
          <w:szCs w:val="32"/>
          <w:lang w:val="en-US" w:eastAsia="zh-CN"/>
        </w:rPr>
        <w:t>35.85</w:t>
      </w:r>
      <w:r>
        <w:rPr>
          <w:rFonts w:hint="eastAsia" w:cs="宋体"/>
          <w:color w:val="auto"/>
          <w:sz w:val="32"/>
          <w:szCs w:val="32"/>
        </w:rPr>
        <w:t>万元，占</w:t>
      </w:r>
      <w:r>
        <w:rPr>
          <w:rFonts w:hint="eastAsia" w:cs="宋体"/>
          <w:color w:val="auto"/>
          <w:sz w:val="32"/>
          <w:szCs w:val="32"/>
          <w:lang w:val="en-US" w:eastAsia="zh-CN"/>
        </w:rPr>
        <w:t>1.01</w:t>
      </w:r>
      <w:r>
        <w:rPr>
          <w:rFonts w:cs="宋体"/>
          <w:color w:val="auto"/>
          <w:sz w:val="32"/>
          <w:szCs w:val="32"/>
        </w:rPr>
        <w:t>%</w:t>
      </w:r>
      <w:r>
        <w:rPr>
          <w:rFonts w:hint="eastAsia" w:cs="宋体"/>
          <w:color w:val="auto"/>
          <w:sz w:val="32"/>
          <w:szCs w:val="32"/>
        </w:rPr>
        <w:t>。</w:t>
      </w:r>
    </w:p>
    <w:p w14:paraId="1B3C4570">
      <w:pPr>
        <w:pStyle w:val="20"/>
        <w:spacing w:before="0" w:line="360" w:lineRule="auto"/>
        <w:ind w:firstLine="643" w:firstLineChars="200"/>
        <w:rPr>
          <w:rFonts w:hint="eastAsia" w:eastAsia="仿宋_GB2312" w:cs="宋体"/>
          <w:b/>
          <w:bCs/>
          <w:color w:val="auto"/>
          <w:sz w:val="32"/>
          <w:szCs w:val="32"/>
          <w:lang w:eastAsia="zh-CN"/>
        </w:rPr>
      </w:pPr>
      <w:r>
        <w:rPr>
          <w:rFonts w:hint="eastAsia" w:cs="宋体"/>
          <w:b/>
          <w:bCs/>
          <w:color w:val="auto"/>
          <w:sz w:val="32"/>
          <w:szCs w:val="32"/>
        </w:rPr>
        <w:t>（三）一般公共预算当年拨款具体使用情况</w:t>
      </w:r>
    </w:p>
    <w:p w14:paraId="5D012B36">
      <w:pPr>
        <w:spacing w:line="600" w:lineRule="exact"/>
        <w:ind w:firstLine="640" w:firstLineChars="200"/>
        <w:rPr>
          <w:rFonts w:hint="eastAsia" w:ascii="仿宋_GB2312" w:eastAsia="仿宋_GB2312"/>
          <w:color w:val="auto"/>
          <w:sz w:val="32"/>
          <w:szCs w:val="32"/>
          <w:lang w:eastAsia="zh-CN"/>
        </w:rPr>
      </w:pPr>
      <w:r>
        <w:rPr>
          <w:rFonts w:hint="eastAsia" w:ascii="仿宋_GB2312" w:hAnsi="Calibri" w:eastAsia="仿宋_GB2312" w:cs="仿宋_GB2312"/>
          <w:kern w:val="2"/>
          <w:sz w:val="32"/>
          <w:szCs w:val="32"/>
          <w:lang w:val="en-US" w:eastAsia="zh-CN" w:bidi="ar-SA"/>
        </w:rPr>
        <w:t>1．一般公共服务（类）群众团体事务（款）行政运行（项目）202</w:t>
      </w:r>
      <w:r>
        <w:rPr>
          <w:rFonts w:hint="eastAsia" w:ascii="仿宋_GB2312" w:eastAsia="仿宋_GB2312" w:cs="仿宋_GB2312"/>
          <w:kern w:val="2"/>
          <w:sz w:val="32"/>
          <w:szCs w:val="32"/>
          <w:lang w:val="en-US" w:eastAsia="zh-CN" w:bidi="ar-SA"/>
        </w:rPr>
        <w:t>5</w:t>
      </w:r>
      <w:r>
        <w:rPr>
          <w:rFonts w:hint="eastAsia" w:ascii="仿宋_GB2312" w:hAnsi="Calibri" w:eastAsia="仿宋_GB2312" w:cs="仿宋_GB2312"/>
          <w:kern w:val="2"/>
          <w:sz w:val="32"/>
          <w:szCs w:val="32"/>
          <w:lang w:val="en-US" w:eastAsia="zh-CN" w:bidi="ar-SA"/>
        </w:rPr>
        <w:t>年预算数为</w:t>
      </w:r>
      <w:r>
        <w:rPr>
          <w:rFonts w:hint="eastAsia" w:ascii="仿宋_GB2312" w:eastAsia="仿宋_GB2312" w:cs="仿宋_GB2312"/>
          <w:kern w:val="2"/>
          <w:sz w:val="32"/>
          <w:szCs w:val="32"/>
          <w:lang w:val="en-US" w:eastAsia="zh-CN" w:bidi="ar-SA"/>
        </w:rPr>
        <w:t>448.36</w:t>
      </w:r>
      <w:r>
        <w:rPr>
          <w:rFonts w:hint="eastAsia" w:ascii="仿宋_GB2312" w:hAnsi="Calibri" w:eastAsia="仿宋_GB2312" w:cs="仿宋_GB2312"/>
          <w:kern w:val="2"/>
          <w:sz w:val="32"/>
          <w:szCs w:val="32"/>
          <w:lang w:val="en-US" w:eastAsia="zh-CN" w:bidi="ar-SA"/>
        </w:rPr>
        <w:t>万元，主要用于:</w:t>
      </w:r>
      <w:r>
        <w:rPr>
          <w:rFonts w:hint="eastAsia" w:ascii="仿宋_GB2312" w:eastAsia="仿宋_GB2312" w:cs="仿宋_GB2312"/>
          <w:b w:val="0"/>
          <w:bCs w:val="0"/>
          <w:kern w:val="2"/>
          <w:sz w:val="32"/>
          <w:szCs w:val="32"/>
          <w:lang w:val="en-US" w:eastAsia="zh-CN" w:bidi="ar-SA"/>
        </w:rPr>
        <w:t>工资福利支出310.16万元，其中：</w:t>
      </w:r>
      <w:r>
        <w:rPr>
          <w:rFonts w:hint="eastAsia" w:ascii="仿宋_GB2312" w:hAnsi="Calibri" w:eastAsia="仿宋_GB2312" w:cs="仿宋_GB2312"/>
          <w:b w:val="0"/>
          <w:bCs w:val="0"/>
          <w:kern w:val="2"/>
          <w:sz w:val="32"/>
          <w:szCs w:val="32"/>
          <w:lang w:val="en-US" w:eastAsia="zh-CN" w:bidi="ar-SA"/>
        </w:rPr>
        <w:t>基本</w:t>
      </w:r>
      <w:r>
        <w:rPr>
          <w:rFonts w:hint="eastAsia" w:ascii="仿宋_GB2312" w:eastAsia="仿宋_GB2312"/>
          <w:b w:val="0"/>
          <w:bCs w:val="0"/>
          <w:color w:val="auto"/>
          <w:sz w:val="32"/>
          <w:szCs w:val="32"/>
        </w:rPr>
        <w:t>工资</w:t>
      </w:r>
      <w:r>
        <w:rPr>
          <w:rFonts w:hint="eastAsia" w:ascii="仿宋_GB2312" w:eastAsia="仿宋_GB2312"/>
          <w:b w:val="0"/>
          <w:bCs w:val="0"/>
          <w:color w:val="auto"/>
          <w:sz w:val="32"/>
          <w:szCs w:val="32"/>
          <w:lang w:val="en-US" w:eastAsia="zh-CN"/>
        </w:rPr>
        <w:t>95.8</w:t>
      </w:r>
      <w:r>
        <w:rPr>
          <w:rFonts w:hint="eastAsia" w:ascii="仿宋_GB2312" w:eastAsia="仿宋_GB2312"/>
          <w:b w:val="0"/>
          <w:bCs w:val="0"/>
          <w:color w:val="auto"/>
          <w:sz w:val="32"/>
          <w:szCs w:val="32"/>
        </w:rPr>
        <w:t>万元、</w:t>
      </w:r>
      <w:r>
        <w:rPr>
          <w:rFonts w:hint="eastAsia" w:ascii="仿宋_GB2312" w:eastAsia="仿宋_GB2312"/>
          <w:b w:val="0"/>
          <w:bCs w:val="0"/>
          <w:color w:val="auto"/>
          <w:sz w:val="32"/>
          <w:szCs w:val="32"/>
          <w:lang w:val="en-US" w:eastAsia="zh-CN"/>
        </w:rPr>
        <w:t>艰边津贴30.26万元、高海拔补贴14.34万元、公务员规范津贴补贴69.63万元、年终一次性</w:t>
      </w:r>
      <w:r>
        <w:rPr>
          <w:rFonts w:hint="eastAsia" w:ascii="仿宋_GB2312" w:eastAsia="仿宋_GB2312"/>
          <w:b w:val="0"/>
          <w:bCs w:val="0"/>
          <w:color w:val="auto"/>
          <w:sz w:val="32"/>
          <w:szCs w:val="32"/>
        </w:rPr>
        <w:t>奖金</w:t>
      </w:r>
      <w:r>
        <w:rPr>
          <w:rFonts w:hint="eastAsia" w:ascii="仿宋_GB2312" w:eastAsia="仿宋_GB2312"/>
          <w:b w:val="0"/>
          <w:bCs w:val="0"/>
          <w:color w:val="auto"/>
          <w:sz w:val="32"/>
          <w:szCs w:val="32"/>
          <w:lang w:val="en-US" w:eastAsia="zh-CN"/>
        </w:rPr>
        <w:t>7.98</w:t>
      </w:r>
      <w:r>
        <w:rPr>
          <w:rFonts w:hint="eastAsia" w:ascii="仿宋_GB2312" w:eastAsia="仿宋_GB2312"/>
          <w:b w:val="0"/>
          <w:bCs w:val="0"/>
          <w:color w:val="auto"/>
          <w:sz w:val="32"/>
          <w:szCs w:val="32"/>
        </w:rPr>
        <w:t>万元、</w:t>
      </w:r>
      <w:r>
        <w:rPr>
          <w:rFonts w:hint="eastAsia" w:ascii="仿宋_GB2312" w:eastAsia="仿宋_GB2312"/>
          <w:b w:val="0"/>
          <w:bCs w:val="0"/>
          <w:color w:val="auto"/>
          <w:sz w:val="32"/>
          <w:szCs w:val="32"/>
          <w:lang w:val="en-US" w:eastAsia="zh-CN"/>
        </w:rPr>
        <w:t>绩效奖金89.68万元、失业保险1.86万元、工伤保险0.61</w:t>
      </w:r>
      <w:r>
        <w:rPr>
          <w:rFonts w:hint="eastAsia" w:ascii="仿宋_GB2312" w:eastAsia="仿宋_GB2312"/>
          <w:b w:val="0"/>
          <w:bCs w:val="0"/>
          <w:color w:val="auto"/>
          <w:sz w:val="32"/>
          <w:szCs w:val="32"/>
        </w:rPr>
        <w:t>万元</w:t>
      </w:r>
      <w:r>
        <w:rPr>
          <w:rFonts w:ascii="仿宋_GB2312" w:eastAsia="仿宋_GB2312"/>
          <w:b w:val="0"/>
          <w:bCs w:val="0"/>
          <w:color w:val="auto"/>
          <w:sz w:val="32"/>
          <w:szCs w:val="32"/>
        </w:rPr>
        <w:t>；对个人和家庭补助</w:t>
      </w:r>
      <w:r>
        <w:rPr>
          <w:rFonts w:hint="eastAsia" w:ascii="仿宋_GB2312" w:eastAsia="仿宋_GB2312"/>
          <w:b w:val="0"/>
          <w:bCs w:val="0"/>
          <w:color w:val="auto"/>
          <w:sz w:val="32"/>
          <w:szCs w:val="32"/>
          <w:lang w:val="en-US" w:eastAsia="zh-CN"/>
        </w:rPr>
        <w:t>48.52</w:t>
      </w:r>
      <w:r>
        <w:rPr>
          <w:rFonts w:ascii="仿宋_GB2312" w:eastAsia="仿宋_GB2312"/>
          <w:b w:val="0"/>
          <w:bCs w:val="0"/>
          <w:color w:val="auto"/>
          <w:sz w:val="32"/>
          <w:szCs w:val="32"/>
        </w:rPr>
        <w:t>万元</w:t>
      </w:r>
      <w:r>
        <w:rPr>
          <w:rFonts w:hint="eastAsia" w:ascii="仿宋_GB2312" w:eastAsia="仿宋_GB2312"/>
          <w:b w:val="0"/>
          <w:bCs w:val="0"/>
          <w:color w:val="auto"/>
          <w:sz w:val="32"/>
          <w:szCs w:val="32"/>
          <w:lang w:eastAsia="zh-CN"/>
        </w:rPr>
        <w:t>，</w:t>
      </w:r>
      <w:r>
        <w:rPr>
          <w:rFonts w:hint="eastAsia" w:ascii="仿宋_GB2312" w:eastAsia="仿宋_GB2312"/>
          <w:b w:val="0"/>
          <w:bCs w:val="0"/>
          <w:color w:val="auto"/>
          <w:sz w:val="32"/>
          <w:szCs w:val="32"/>
          <w:lang w:val="en-US" w:eastAsia="zh-CN"/>
        </w:rPr>
        <w:t>其中：离退休人员年定额补助48.5万元、独生子女父母奖励0.02万元；商品和服务支出88.54万元，其中：</w:t>
      </w:r>
      <w:r>
        <w:rPr>
          <w:rFonts w:hint="eastAsia" w:ascii="仿宋_GB2312" w:eastAsia="仿宋_GB2312"/>
          <w:b w:val="0"/>
          <w:bCs w:val="0"/>
          <w:color w:val="auto"/>
          <w:sz w:val="32"/>
          <w:szCs w:val="32"/>
        </w:rPr>
        <w:t>办公</w:t>
      </w:r>
      <w:r>
        <w:rPr>
          <w:rFonts w:hint="eastAsia" w:ascii="仿宋_GB2312" w:eastAsia="仿宋_GB2312"/>
          <w:color w:val="auto"/>
          <w:sz w:val="32"/>
          <w:szCs w:val="32"/>
        </w:rPr>
        <w:t>费</w:t>
      </w:r>
      <w:r>
        <w:rPr>
          <w:rFonts w:hint="eastAsia" w:ascii="仿宋_GB2312" w:eastAsia="仿宋_GB2312"/>
          <w:color w:val="auto"/>
          <w:sz w:val="32"/>
          <w:szCs w:val="32"/>
          <w:lang w:val="en-US" w:eastAsia="zh-CN"/>
        </w:rPr>
        <w:t>2.05</w:t>
      </w:r>
      <w:r>
        <w:rPr>
          <w:rFonts w:hint="eastAsia" w:ascii="仿宋_GB2312" w:eastAsia="仿宋_GB2312"/>
          <w:color w:val="auto"/>
          <w:sz w:val="32"/>
          <w:szCs w:val="32"/>
        </w:rPr>
        <w:t>万元、取暖费</w:t>
      </w:r>
      <w:r>
        <w:rPr>
          <w:rFonts w:hint="eastAsia" w:ascii="仿宋_GB2312" w:eastAsia="仿宋_GB2312"/>
          <w:color w:val="auto"/>
          <w:sz w:val="32"/>
          <w:szCs w:val="32"/>
          <w:lang w:val="en-US" w:eastAsia="zh-CN"/>
        </w:rPr>
        <w:t>0.82</w:t>
      </w:r>
      <w:r>
        <w:rPr>
          <w:rFonts w:hint="eastAsia" w:ascii="仿宋_GB2312" w:eastAsia="仿宋_GB2312"/>
          <w:color w:val="auto"/>
          <w:sz w:val="32"/>
          <w:szCs w:val="32"/>
        </w:rPr>
        <w:t>万元、水电费</w:t>
      </w:r>
      <w:r>
        <w:rPr>
          <w:rFonts w:hint="eastAsia" w:ascii="仿宋_GB2312" w:eastAsia="仿宋_GB2312"/>
          <w:color w:val="auto"/>
          <w:sz w:val="32"/>
          <w:szCs w:val="32"/>
          <w:lang w:val="en-US" w:eastAsia="zh-CN"/>
        </w:rPr>
        <w:t>0.62</w:t>
      </w:r>
      <w:r>
        <w:rPr>
          <w:rFonts w:hint="eastAsia" w:ascii="仿宋_GB2312" w:eastAsia="仿宋_GB2312"/>
          <w:color w:val="auto"/>
          <w:sz w:val="32"/>
          <w:szCs w:val="32"/>
        </w:rPr>
        <w:t>万元、邮电费</w:t>
      </w:r>
      <w:r>
        <w:rPr>
          <w:rFonts w:hint="eastAsia" w:ascii="仿宋_GB2312" w:eastAsia="仿宋_GB2312"/>
          <w:color w:val="auto"/>
          <w:sz w:val="32"/>
          <w:szCs w:val="32"/>
          <w:lang w:val="en-US" w:eastAsia="zh-CN"/>
        </w:rPr>
        <w:t>6.38</w:t>
      </w:r>
      <w:r>
        <w:rPr>
          <w:rFonts w:hint="eastAsia" w:ascii="仿宋_GB2312" w:eastAsia="仿宋_GB2312"/>
          <w:color w:val="auto"/>
          <w:sz w:val="32"/>
          <w:szCs w:val="32"/>
        </w:rPr>
        <w:t>万元、差旅费</w:t>
      </w:r>
      <w:r>
        <w:rPr>
          <w:rFonts w:hint="eastAsia" w:ascii="仿宋_GB2312" w:eastAsia="仿宋_GB2312"/>
          <w:color w:val="auto"/>
          <w:sz w:val="32"/>
          <w:szCs w:val="32"/>
          <w:lang w:val="en-US" w:eastAsia="zh-CN"/>
        </w:rPr>
        <w:t>18.2</w:t>
      </w:r>
      <w:r>
        <w:rPr>
          <w:rFonts w:hint="eastAsia" w:ascii="仿宋_GB2312" w:eastAsia="仿宋_GB2312"/>
          <w:color w:val="auto"/>
          <w:sz w:val="32"/>
          <w:szCs w:val="32"/>
        </w:rPr>
        <w:t>万元、公务接待费</w:t>
      </w:r>
      <w:r>
        <w:rPr>
          <w:rFonts w:hint="eastAsia" w:ascii="仿宋_GB2312" w:eastAsia="仿宋_GB2312"/>
          <w:color w:val="auto"/>
          <w:sz w:val="32"/>
          <w:szCs w:val="32"/>
          <w:lang w:val="en-US" w:eastAsia="zh-CN"/>
        </w:rPr>
        <w:t>1.41</w:t>
      </w:r>
      <w:r>
        <w:rPr>
          <w:rFonts w:hint="eastAsia" w:ascii="仿宋_GB2312" w:eastAsia="仿宋_GB2312"/>
          <w:color w:val="auto"/>
          <w:sz w:val="32"/>
          <w:szCs w:val="32"/>
        </w:rPr>
        <w:t>万元、公务用车运行维护费</w:t>
      </w:r>
      <w:r>
        <w:rPr>
          <w:rFonts w:ascii="仿宋_GB2312" w:eastAsia="仿宋_GB2312"/>
          <w:color w:val="auto"/>
          <w:sz w:val="32"/>
          <w:szCs w:val="32"/>
          <w:lang w:val="en-US" w:eastAsia="zh-CN"/>
        </w:rPr>
        <w:t>25.92</w:t>
      </w:r>
      <w:r>
        <w:rPr>
          <w:rFonts w:hint="eastAsia" w:ascii="仿宋_GB2312" w:eastAsia="仿宋_GB2312"/>
          <w:color w:val="auto"/>
          <w:sz w:val="32"/>
          <w:szCs w:val="32"/>
        </w:rPr>
        <w:t>万元、维修（护）费</w:t>
      </w:r>
      <w:r>
        <w:rPr>
          <w:rFonts w:ascii="仿宋_GB2312" w:eastAsia="仿宋_GB2312"/>
          <w:color w:val="auto"/>
          <w:sz w:val="32"/>
          <w:szCs w:val="32"/>
          <w:lang w:val="en-US" w:eastAsia="zh-CN"/>
        </w:rPr>
        <w:t>0.51</w:t>
      </w:r>
      <w:r>
        <w:rPr>
          <w:rFonts w:hint="eastAsia" w:ascii="仿宋_GB2312" w:eastAsia="仿宋_GB2312"/>
          <w:color w:val="auto"/>
          <w:sz w:val="32"/>
          <w:szCs w:val="32"/>
        </w:rPr>
        <w:t>万元、培训费</w:t>
      </w:r>
      <w:r>
        <w:rPr>
          <w:rFonts w:hint="eastAsia" w:ascii="仿宋_GB2312" w:eastAsia="仿宋_GB2312"/>
          <w:color w:val="auto"/>
          <w:sz w:val="32"/>
          <w:szCs w:val="32"/>
          <w:lang w:val="en-US" w:eastAsia="zh-CN"/>
        </w:rPr>
        <w:t>4.03</w:t>
      </w:r>
      <w:r>
        <w:rPr>
          <w:rFonts w:hint="eastAsia" w:ascii="仿宋_GB2312" w:eastAsia="仿宋_GB2312"/>
          <w:color w:val="auto"/>
          <w:sz w:val="32"/>
          <w:szCs w:val="32"/>
        </w:rPr>
        <w:t>万元、福利</w:t>
      </w:r>
      <w:r>
        <w:rPr>
          <w:rFonts w:hint="eastAsia" w:ascii="仿宋_GB2312" w:eastAsia="仿宋_GB2312"/>
          <w:color w:val="auto"/>
          <w:sz w:val="32"/>
          <w:szCs w:val="32"/>
          <w:lang w:val="en-US" w:eastAsia="zh-CN"/>
        </w:rPr>
        <w:t>费13.52</w:t>
      </w:r>
      <w:r>
        <w:rPr>
          <w:rFonts w:hint="eastAsia" w:ascii="仿宋_GB2312" w:eastAsia="仿宋_GB2312"/>
          <w:color w:val="auto"/>
          <w:sz w:val="32"/>
          <w:szCs w:val="32"/>
        </w:rPr>
        <w:t>万元、</w:t>
      </w:r>
      <w:r>
        <w:rPr>
          <w:rFonts w:hint="eastAsia" w:ascii="仿宋_GB2312" w:eastAsia="仿宋_GB2312"/>
          <w:color w:val="auto"/>
          <w:sz w:val="32"/>
          <w:szCs w:val="32"/>
          <w:lang w:val="en-US" w:eastAsia="zh-CN"/>
        </w:rPr>
        <w:t>体检费5.75万元、党组织活动经费5.98</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其他商品和服务支出3.35万元；</w:t>
      </w:r>
      <w:r>
        <w:rPr>
          <w:rFonts w:hint="eastAsia" w:ascii="仿宋_GB2312" w:eastAsia="仿宋_GB2312"/>
          <w:b w:val="0"/>
          <w:bCs w:val="0"/>
          <w:color w:val="auto"/>
          <w:sz w:val="32"/>
          <w:szCs w:val="32"/>
          <w:lang w:val="en-US" w:eastAsia="zh-CN"/>
        </w:rPr>
        <w:t>离退休人员公用经费1.14万元</w:t>
      </w:r>
      <w:r>
        <w:rPr>
          <w:rFonts w:hint="eastAsia" w:ascii="仿宋_GB2312" w:eastAsia="仿宋_GB2312"/>
          <w:color w:val="auto"/>
          <w:sz w:val="32"/>
          <w:szCs w:val="32"/>
        </w:rPr>
        <w:t>。</w:t>
      </w:r>
    </w:p>
    <w:p w14:paraId="697140EA">
      <w:pPr>
        <w:pStyle w:val="20"/>
        <w:spacing w:before="0" w:line="360" w:lineRule="auto"/>
        <w:ind w:firstLine="320" w:firstLineChars="100"/>
        <w:rPr>
          <w:rFonts w:hint="eastAsia" w:eastAsia="仿宋_GB2312" w:cs="宋体"/>
          <w:color w:val="auto"/>
          <w:sz w:val="32"/>
          <w:szCs w:val="32"/>
          <w:highlight w:val="none"/>
          <w:lang w:eastAsia="zh-CN"/>
        </w:rPr>
      </w:pPr>
      <w:r>
        <w:rPr>
          <w:rFonts w:hint="eastAsia" w:cs="宋体"/>
          <w:color w:val="0000FF"/>
          <w:sz w:val="32"/>
          <w:szCs w:val="32"/>
        </w:rPr>
        <w:t>　</w:t>
      </w:r>
      <w:r>
        <w:rPr>
          <w:rFonts w:hint="eastAsia" w:cs="仿宋_GB2312"/>
          <w:kern w:val="2"/>
          <w:sz w:val="32"/>
          <w:szCs w:val="32"/>
        </w:rPr>
        <w:t>2．一般公共服务（类）群众团体事务（款）其他群众团体事务支出（项目）20</w:t>
      </w:r>
      <w:r>
        <w:rPr>
          <w:rFonts w:hint="eastAsia" w:cs="仿宋_GB2312"/>
          <w:kern w:val="2"/>
          <w:sz w:val="32"/>
          <w:szCs w:val="32"/>
          <w:lang w:val="en-US" w:eastAsia="zh-CN"/>
        </w:rPr>
        <w:t>25</w:t>
      </w:r>
      <w:r>
        <w:rPr>
          <w:rFonts w:hint="eastAsia" w:cs="仿宋_GB2312"/>
          <w:kern w:val="2"/>
          <w:sz w:val="32"/>
          <w:szCs w:val="32"/>
        </w:rPr>
        <w:t>年预算</w:t>
      </w:r>
      <w:r>
        <w:rPr>
          <w:rFonts w:hint="eastAsia" w:cs="宋体"/>
          <w:color w:val="auto"/>
          <w:sz w:val="32"/>
          <w:szCs w:val="32"/>
        </w:rPr>
        <w:t>数为</w:t>
      </w:r>
      <w:r>
        <w:rPr>
          <w:rFonts w:hint="eastAsia" w:cs="宋体"/>
          <w:color w:val="auto"/>
          <w:sz w:val="32"/>
          <w:szCs w:val="32"/>
          <w:lang w:val="en-US" w:eastAsia="zh-CN"/>
        </w:rPr>
        <w:t>2965.5</w:t>
      </w:r>
      <w:r>
        <w:rPr>
          <w:rFonts w:hint="eastAsia" w:cs="宋体"/>
          <w:color w:val="auto"/>
          <w:sz w:val="32"/>
          <w:szCs w:val="32"/>
        </w:rPr>
        <w:t>万元，主要用于</w:t>
      </w:r>
      <w:r>
        <w:rPr>
          <w:rFonts w:cs="宋体"/>
          <w:color w:val="auto"/>
          <w:sz w:val="32"/>
          <w:szCs w:val="32"/>
        </w:rPr>
        <w:t xml:space="preserve"> :</w:t>
      </w:r>
      <w:r>
        <w:rPr>
          <w:rFonts w:hint="eastAsia" w:cs="宋体"/>
          <w:color w:val="auto"/>
          <w:sz w:val="32"/>
          <w:szCs w:val="32"/>
          <w:highlight w:val="none"/>
        </w:rPr>
        <w:t>工会经费</w:t>
      </w:r>
      <w:r>
        <w:rPr>
          <w:rFonts w:hint="eastAsia" w:cs="宋体"/>
          <w:color w:val="auto"/>
          <w:sz w:val="32"/>
          <w:szCs w:val="32"/>
          <w:highlight w:val="none"/>
          <w:lang w:val="en-US" w:eastAsia="zh-CN"/>
        </w:rPr>
        <w:t>2630</w:t>
      </w:r>
      <w:r>
        <w:rPr>
          <w:rFonts w:cs="宋体"/>
          <w:color w:val="auto"/>
          <w:sz w:val="32"/>
          <w:szCs w:val="32"/>
          <w:highlight w:val="none"/>
        </w:rPr>
        <w:t>.00</w:t>
      </w:r>
      <w:r>
        <w:rPr>
          <w:rFonts w:hint="eastAsia" w:cs="宋体"/>
          <w:color w:val="auto"/>
          <w:sz w:val="32"/>
          <w:szCs w:val="32"/>
          <w:highlight w:val="none"/>
        </w:rPr>
        <w:t>万元、特困职工深度帮扶</w:t>
      </w:r>
      <w:r>
        <w:rPr>
          <w:rFonts w:cs="宋体"/>
          <w:color w:val="auto"/>
          <w:sz w:val="32"/>
          <w:szCs w:val="32"/>
          <w:highlight w:val="none"/>
        </w:rPr>
        <w:t>100.00</w:t>
      </w:r>
      <w:r>
        <w:rPr>
          <w:rFonts w:hint="eastAsia" w:cs="宋体"/>
          <w:color w:val="auto"/>
          <w:sz w:val="32"/>
          <w:szCs w:val="32"/>
          <w:highlight w:val="none"/>
        </w:rPr>
        <w:t>万元、困难职工帮扶资金</w:t>
      </w:r>
      <w:r>
        <w:rPr>
          <w:rFonts w:cs="宋体"/>
          <w:color w:val="auto"/>
          <w:sz w:val="32"/>
          <w:szCs w:val="32"/>
          <w:highlight w:val="none"/>
        </w:rPr>
        <w:t>40.00</w:t>
      </w:r>
      <w:r>
        <w:rPr>
          <w:rFonts w:hint="eastAsia" w:cs="宋体"/>
          <w:color w:val="auto"/>
          <w:sz w:val="32"/>
          <w:szCs w:val="32"/>
          <w:highlight w:val="none"/>
        </w:rPr>
        <w:t>万元、送温暖资金</w:t>
      </w:r>
      <w:r>
        <w:rPr>
          <w:rFonts w:cs="宋体"/>
          <w:color w:val="auto"/>
          <w:sz w:val="32"/>
          <w:szCs w:val="32"/>
          <w:highlight w:val="none"/>
        </w:rPr>
        <w:t>35.00</w:t>
      </w:r>
      <w:r>
        <w:rPr>
          <w:rFonts w:hint="eastAsia" w:cs="宋体"/>
          <w:color w:val="auto"/>
          <w:sz w:val="32"/>
          <w:szCs w:val="32"/>
          <w:highlight w:val="none"/>
        </w:rPr>
        <w:t>万元、州级劳模专项资金</w:t>
      </w:r>
      <w:r>
        <w:rPr>
          <w:rFonts w:hint="eastAsia" w:cs="宋体"/>
          <w:color w:val="auto"/>
          <w:sz w:val="32"/>
          <w:szCs w:val="32"/>
          <w:highlight w:val="none"/>
          <w:lang w:val="en-US" w:eastAsia="zh-CN"/>
        </w:rPr>
        <w:t>63.6</w:t>
      </w:r>
      <w:r>
        <w:rPr>
          <w:rFonts w:hint="eastAsia" w:cs="宋体"/>
          <w:color w:val="auto"/>
          <w:sz w:val="32"/>
          <w:szCs w:val="32"/>
          <w:highlight w:val="none"/>
        </w:rPr>
        <w:t>万元</w:t>
      </w:r>
      <w:r>
        <w:rPr>
          <w:rFonts w:hint="eastAsia" w:cs="宋体"/>
          <w:color w:val="auto"/>
          <w:sz w:val="32"/>
          <w:szCs w:val="32"/>
          <w:highlight w:val="none"/>
          <w:lang w:eastAsia="zh-CN"/>
        </w:rPr>
        <w:t>、</w:t>
      </w:r>
      <w:r>
        <w:rPr>
          <w:rFonts w:hint="eastAsia" w:cs="宋体"/>
          <w:color w:val="auto"/>
          <w:sz w:val="32"/>
          <w:szCs w:val="32"/>
          <w:highlight w:val="none"/>
          <w:lang w:val="en-US" w:eastAsia="zh-CN"/>
        </w:rPr>
        <w:t>干部职工疗休养专项资金96.9万元</w:t>
      </w:r>
      <w:r>
        <w:rPr>
          <w:rFonts w:hint="eastAsia" w:cs="宋体"/>
          <w:color w:val="auto"/>
          <w:sz w:val="32"/>
          <w:szCs w:val="32"/>
          <w:highlight w:val="none"/>
        </w:rPr>
        <w:t>。</w:t>
      </w:r>
    </w:p>
    <w:p w14:paraId="7B3B105F">
      <w:pPr>
        <w:pStyle w:val="20"/>
        <w:spacing w:before="0" w:line="360" w:lineRule="auto"/>
        <w:ind w:firstLine="320" w:firstLineChars="100"/>
        <w:rPr>
          <w:rFonts w:cs="宋体"/>
          <w:color w:val="0000FF"/>
          <w:sz w:val="32"/>
          <w:szCs w:val="32"/>
        </w:rPr>
      </w:pPr>
      <w:r>
        <w:rPr>
          <w:rFonts w:hint="eastAsia" w:cs="宋体"/>
          <w:color w:val="0000FF"/>
          <w:sz w:val="32"/>
          <w:szCs w:val="32"/>
        </w:rPr>
        <w:t>　</w:t>
      </w:r>
      <w:r>
        <w:rPr>
          <w:rFonts w:hint="eastAsia" w:cs="仿宋_GB2312"/>
          <w:kern w:val="2"/>
          <w:sz w:val="32"/>
          <w:szCs w:val="32"/>
        </w:rPr>
        <w:t>　3．一般公共服务（类）群众团体事务（款）社会保障和就业支出（项目）20</w:t>
      </w:r>
      <w:r>
        <w:rPr>
          <w:rFonts w:hint="eastAsia" w:cs="仿宋_GB2312"/>
          <w:kern w:val="2"/>
          <w:sz w:val="32"/>
          <w:szCs w:val="32"/>
          <w:lang w:val="en-US" w:eastAsia="zh-CN"/>
        </w:rPr>
        <w:t>25</w:t>
      </w:r>
      <w:r>
        <w:rPr>
          <w:rFonts w:hint="eastAsia" w:cs="仿宋_GB2312"/>
          <w:kern w:val="2"/>
          <w:sz w:val="32"/>
          <w:szCs w:val="32"/>
        </w:rPr>
        <w:t>年预算数为</w:t>
      </w:r>
      <w:r>
        <w:rPr>
          <w:rFonts w:hint="eastAsia" w:cs="仿宋_GB2312"/>
          <w:kern w:val="2"/>
          <w:sz w:val="32"/>
          <w:szCs w:val="32"/>
          <w:lang w:val="en-US" w:eastAsia="zh-CN"/>
        </w:rPr>
        <w:t>73.54</w:t>
      </w:r>
      <w:r>
        <w:rPr>
          <w:rFonts w:hint="eastAsia" w:cs="仿宋_GB2312"/>
          <w:kern w:val="2"/>
          <w:sz w:val="32"/>
          <w:szCs w:val="32"/>
        </w:rPr>
        <w:t>万元，主要用于:职工基本养老</w:t>
      </w:r>
      <w:r>
        <w:rPr>
          <w:rFonts w:hint="eastAsia" w:cs="宋体"/>
          <w:color w:val="auto"/>
          <w:sz w:val="32"/>
          <w:szCs w:val="32"/>
        </w:rPr>
        <w:t>保险缴费支出和职业年金缴费支出。</w:t>
      </w:r>
      <w:r>
        <w:rPr>
          <w:rFonts w:hint="eastAsia" w:cs="宋体"/>
          <w:color w:val="0000FF"/>
          <w:sz w:val="32"/>
          <w:szCs w:val="32"/>
        </w:rPr>
        <w:t>　</w:t>
      </w:r>
    </w:p>
    <w:p w14:paraId="45B8620E">
      <w:pPr>
        <w:pStyle w:val="20"/>
        <w:spacing w:before="0" w:line="360" w:lineRule="auto"/>
        <w:ind w:firstLine="320" w:firstLineChars="100"/>
        <w:rPr>
          <w:rFonts w:hint="eastAsia" w:cs="仿宋_GB2312"/>
          <w:kern w:val="2"/>
          <w:sz w:val="32"/>
          <w:szCs w:val="32"/>
        </w:rPr>
      </w:pPr>
      <w:r>
        <w:rPr>
          <w:rFonts w:hint="eastAsia" w:cs="宋体"/>
          <w:color w:val="0000FF"/>
          <w:sz w:val="32"/>
          <w:szCs w:val="32"/>
        </w:rPr>
        <w:t>　</w:t>
      </w:r>
      <w:r>
        <w:rPr>
          <w:rFonts w:hint="eastAsia" w:cs="宋体"/>
          <w:color w:val="auto"/>
          <w:sz w:val="32"/>
          <w:szCs w:val="32"/>
          <w:lang w:val="en-US" w:eastAsia="zh-CN"/>
        </w:rPr>
        <w:t xml:space="preserve"> </w:t>
      </w:r>
      <w:r>
        <w:rPr>
          <w:rFonts w:hint="eastAsia" w:cs="仿宋_GB2312"/>
          <w:kern w:val="2"/>
          <w:sz w:val="32"/>
          <w:szCs w:val="32"/>
        </w:rPr>
        <w:t>4．一般公共服务（类）群众团体事务（款）医疗卫生与计划生育支出（项目）20</w:t>
      </w:r>
      <w:r>
        <w:rPr>
          <w:rFonts w:hint="eastAsia" w:cs="仿宋_GB2312"/>
          <w:kern w:val="2"/>
          <w:sz w:val="32"/>
          <w:szCs w:val="32"/>
          <w:lang w:val="en-US" w:eastAsia="zh-CN"/>
        </w:rPr>
        <w:t>25</w:t>
      </w:r>
      <w:r>
        <w:rPr>
          <w:rFonts w:hint="eastAsia" w:cs="仿宋_GB2312"/>
          <w:kern w:val="2"/>
          <w:sz w:val="32"/>
          <w:szCs w:val="32"/>
        </w:rPr>
        <w:t>年预算数为</w:t>
      </w:r>
      <w:r>
        <w:rPr>
          <w:rFonts w:hint="eastAsia" w:cs="仿宋_GB2312"/>
          <w:kern w:val="2"/>
          <w:sz w:val="32"/>
          <w:szCs w:val="32"/>
          <w:lang w:val="en-US" w:eastAsia="zh-CN"/>
        </w:rPr>
        <w:t>29.24</w:t>
      </w:r>
      <w:r>
        <w:rPr>
          <w:rFonts w:hint="eastAsia" w:cs="仿宋_GB2312"/>
          <w:kern w:val="2"/>
          <w:sz w:val="32"/>
          <w:szCs w:val="32"/>
        </w:rPr>
        <w:t>万元，主要用于:行政单位医疗费用支出和公务员医疗补助。</w:t>
      </w:r>
    </w:p>
    <w:p w14:paraId="460F6AFA">
      <w:pPr>
        <w:pStyle w:val="20"/>
        <w:spacing w:before="0" w:line="360" w:lineRule="auto"/>
        <w:ind w:firstLine="640" w:firstLineChars="200"/>
        <w:rPr>
          <w:rFonts w:hint="eastAsia" w:cs="仿宋_GB2312"/>
          <w:kern w:val="2"/>
          <w:sz w:val="32"/>
          <w:szCs w:val="32"/>
        </w:rPr>
      </w:pPr>
      <w:r>
        <w:rPr>
          <w:rFonts w:hint="eastAsia" w:cs="仿宋_GB2312"/>
          <w:kern w:val="2"/>
          <w:sz w:val="32"/>
          <w:szCs w:val="32"/>
        </w:rPr>
        <w:t>5．一般公共服务（类）群众团体事务（款）住房保障支出（项目）20</w:t>
      </w:r>
      <w:r>
        <w:rPr>
          <w:rFonts w:hint="eastAsia" w:cs="仿宋_GB2312"/>
          <w:kern w:val="2"/>
          <w:sz w:val="32"/>
          <w:szCs w:val="32"/>
          <w:lang w:val="en-US" w:eastAsia="zh-CN"/>
        </w:rPr>
        <w:t>25</w:t>
      </w:r>
      <w:r>
        <w:rPr>
          <w:rFonts w:hint="eastAsia" w:cs="仿宋_GB2312"/>
          <w:kern w:val="2"/>
          <w:sz w:val="32"/>
          <w:szCs w:val="32"/>
        </w:rPr>
        <w:t>年预算数为</w:t>
      </w:r>
      <w:r>
        <w:rPr>
          <w:rFonts w:hint="eastAsia" w:cs="仿宋_GB2312"/>
          <w:kern w:val="2"/>
          <w:sz w:val="32"/>
          <w:szCs w:val="32"/>
          <w:lang w:val="en-US" w:eastAsia="zh-CN"/>
        </w:rPr>
        <w:t>35.85</w:t>
      </w:r>
      <w:r>
        <w:rPr>
          <w:rFonts w:hint="eastAsia" w:cs="仿宋_GB2312"/>
          <w:kern w:val="2"/>
          <w:sz w:val="32"/>
          <w:szCs w:val="32"/>
        </w:rPr>
        <w:t>万元，主要用于:住房公积金支出。</w:t>
      </w:r>
    </w:p>
    <w:p w14:paraId="2252B41D">
      <w:pPr>
        <w:spacing w:line="600" w:lineRule="exact"/>
        <w:ind w:firstLine="640" w:firstLineChars="200"/>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六、一般公共预算基本支出情况说明</w:t>
      </w:r>
    </w:p>
    <w:p w14:paraId="4436FFCB">
      <w:pPr>
        <w:spacing w:line="600" w:lineRule="exact"/>
        <w:ind w:firstLine="640" w:firstLineChars="200"/>
        <w:rPr>
          <w:rFonts w:hint="eastAsia" w:ascii="仿宋_GB2312" w:eastAsia="仿宋_GB2312"/>
          <w:color w:val="auto"/>
          <w:sz w:val="32"/>
          <w:szCs w:val="32"/>
          <w:lang w:eastAsia="zh-CN"/>
        </w:rPr>
      </w:pPr>
      <w:r>
        <w:rPr>
          <w:rFonts w:ascii="仿宋_GB2312" w:eastAsia="仿宋_GB2312"/>
          <w:color w:val="auto"/>
          <w:sz w:val="32"/>
          <w:szCs w:val="32"/>
        </w:rPr>
        <w:t xml:space="preserve"> </w:t>
      </w:r>
      <w:r>
        <w:rPr>
          <w:rFonts w:hint="eastAsia" w:ascii="仿宋_GB2312" w:eastAsia="仿宋_GB2312"/>
          <w:color w:val="auto"/>
          <w:sz w:val="32"/>
          <w:szCs w:val="32"/>
        </w:rPr>
        <w:t>阿坝州总工会</w:t>
      </w:r>
      <w:r>
        <w:rPr>
          <w:rFonts w:ascii="仿宋_GB2312" w:eastAsia="仿宋_GB2312"/>
          <w:color w:val="auto"/>
          <w:sz w:val="32"/>
          <w:szCs w:val="32"/>
        </w:rPr>
        <w:t>20</w:t>
      </w:r>
      <w:r>
        <w:rPr>
          <w:rFonts w:hint="eastAsia" w:ascii="仿宋_GB2312" w:eastAsia="仿宋_GB2312"/>
          <w:color w:val="auto"/>
          <w:sz w:val="32"/>
          <w:szCs w:val="32"/>
          <w:lang w:val="en-US" w:eastAsia="zh-CN"/>
        </w:rPr>
        <w:t>25</w:t>
      </w:r>
      <w:r>
        <w:rPr>
          <w:rFonts w:hint="eastAsia" w:ascii="仿宋_GB2312" w:eastAsia="仿宋_GB2312"/>
          <w:color w:val="auto"/>
          <w:sz w:val="32"/>
          <w:szCs w:val="32"/>
        </w:rPr>
        <w:t>年一般公共预算基本支出</w:t>
      </w:r>
      <w:r>
        <w:rPr>
          <w:rFonts w:hint="eastAsia" w:ascii="仿宋_GB2312" w:eastAsia="仿宋_GB2312"/>
          <w:color w:val="auto"/>
          <w:sz w:val="32"/>
          <w:szCs w:val="32"/>
          <w:lang w:val="en-US" w:eastAsia="zh-CN"/>
        </w:rPr>
        <w:t>586.99</w:t>
      </w:r>
      <w:r>
        <w:rPr>
          <w:rFonts w:hint="eastAsia" w:ascii="仿宋_GB2312" w:eastAsia="仿宋_GB2312"/>
          <w:color w:val="auto"/>
          <w:sz w:val="32"/>
          <w:szCs w:val="32"/>
        </w:rPr>
        <w:t>万元，其中：人员经费</w:t>
      </w:r>
      <w:r>
        <w:rPr>
          <w:rFonts w:hint="eastAsia" w:ascii="仿宋_GB2312" w:eastAsia="仿宋_GB2312"/>
          <w:color w:val="auto"/>
          <w:sz w:val="32"/>
          <w:szCs w:val="32"/>
          <w:lang w:val="en-US" w:eastAsia="zh-CN"/>
        </w:rPr>
        <w:t>498.44</w:t>
      </w:r>
      <w:r>
        <w:rPr>
          <w:rFonts w:hint="eastAsia" w:ascii="仿宋_GB2312" w:eastAsia="仿宋_GB2312"/>
          <w:color w:val="auto"/>
          <w:sz w:val="32"/>
          <w:szCs w:val="32"/>
        </w:rPr>
        <w:t>万元，主要包括：基本工资</w:t>
      </w:r>
      <w:r>
        <w:rPr>
          <w:rFonts w:hint="eastAsia" w:ascii="仿宋_GB2312" w:eastAsia="仿宋_GB2312"/>
          <w:color w:val="auto"/>
          <w:sz w:val="32"/>
          <w:szCs w:val="32"/>
          <w:lang w:val="en-US" w:eastAsia="zh-CN"/>
        </w:rPr>
        <w:t>95.8</w:t>
      </w:r>
      <w:r>
        <w:rPr>
          <w:rFonts w:hint="eastAsia" w:ascii="仿宋_GB2312" w:eastAsia="仿宋_GB2312"/>
          <w:color w:val="auto"/>
          <w:sz w:val="32"/>
          <w:szCs w:val="32"/>
        </w:rPr>
        <w:t>万元、津贴补贴</w:t>
      </w:r>
      <w:r>
        <w:rPr>
          <w:rFonts w:hint="eastAsia" w:ascii="仿宋_GB2312" w:eastAsia="仿宋_GB2312"/>
          <w:color w:val="auto"/>
          <w:sz w:val="32"/>
          <w:szCs w:val="32"/>
          <w:lang w:val="en-US" w:eastAsia="zh-CN"/>
        </w:rPr>
        <w:t>114.23</w:t>
      </w:r>
      <w:r>
        <w:rPr>
          <w:rFonts w:hint="eastAsia" w:ascii="仿宋_GB2312" w:eastAsia="仿宋_GB2312"/>
          <w:color w:val="auto"/>
          <w:sz w:val="32"/>
          <w:szCs w:val="32"/>
        </w:rPr>
        <w:t>万元、奖金</w:t>
      </w:r>
      <w:r>
        <w:rPr>
          <w:rFonts w:hint="eastAsia" w:ascii="仿宋_GB2312" w:eastAsia="仿宋_GB2312"/>
          <w:color w:val="auto"/>
          <w:sz w:val="32"/>
          <w:szCs w:val="32"/>
          <w:lang w:val="en-US" w:eastAsia="zh-CN"/>
        </w:rPr>
        <w:t>97.68</w:t>
      </w:r>
      <w:r>
        <w:rPr>
          <w:rFonts w:hint="eastAsia" w:ascii="仿宋_GB2312" w:eastAsia="仿宋_GB2312"/>
          <w:color w:val="auto"/>
          <w:sz w:val="32"/>
          <w:szCs w:val="32"/>
        </w:rPr>
        <w:t>万元、其他社会保障缴费</w:t>
      </w:r>
      <w:r>
        <w:rPr>
          <w:rFonts w:hint="eastAsia" w:ascii="仿宋_GB2312" w:eastAsia="仿宋_GB2312"/>
          <w:color w:val="auto"/>
          <w:sz w:val="32"/>
          <w:szCs w:val="32"/>
          <w:lang w:val="en-US" w:eastAsia="zh-CN"/>
        </w:rPr>
        <w:t>2.45</w:t>
      </w:r>
      <w:r>
        <w:rPr>
          <w:rFonts w:hint="eastAsia" w:ascii="仿宋_GB2312" w:eastAsia="仿宋_GB2312"/>
          <w:color w:val="auto"/>
          <w:sz w:val="32"/>
          <w:szCs w:val="32"/>
        </w:rPr>
        <w:t>万元、职工基本医疗保险</w:t>
      </w:r>
      <w:r>
        <w:rPr>
          <w:rFonts w:hint="eastAsia" w:ascii="仿宋_GB2312" w:eastAsia="仿宋_GB2312"/>
          <w:color w:val="auto"/>
          <w:sz w:val="32"/>
          <w:szCs w:val="32"/>
          <w:lang w:val="en-US" w:eastAsia="zh-CN"/>
        </w:rPr>
        <w:t>21.45</w:t>
      </w:r>
      <w:r>
        <w:rPr>
          <w:rFonts w:hint="eastAsia" w:ascii="仿宋_GB2312" w:eastAsia="仿宋_GB2312"/>
          <w:color w:val="auto"/>
          <w:sz w:val="32"/>
          <w:szCs w:val="32"/>
        </w:rPr>
        <w:t>万元、公务员医疗补助</w:t>
      </w:r>
      <w:r>
        <w:rPr>
          <w:rFonts w:hint="eastAsia" w:ascii="仿宋_GB2312" w:eastAsia="仿宋_GB2312"/>
          <w:color w:val="auto"/>
          <w:sz w:val="32"/>
          <w:szCs w:val="32"/>
          <w:lang w:val="en-US" w:eastAsia="zh-CN"/>
        </w:rPr>
        <w:t>7.79</w:t>
      </w:r>
      <w:r>
        <w:rPr>
          <w:rFonts w:hint="eastAsia" w:ascii="仿宋_GB2312" w:eastAsia="仿宋_GB2312"/>
          <w:color w:val="auto"/>
          <w:sz w:val="32"/>
          <w:szCs w:val="32"/>
        </w:rPr>
        <w:t>万元、机关事业单位基本养老保险缴费</w:t>
      </w:r>
      <w:r>
        <w:rPr>
          <w:rFonts w:hint="eastAsia" w:ascii="仿宋_GB2312" w:eastAsia="仿宋_GB2312"/>
          <w:color w:val="auto"/>
          <w:sz w:val="32"/>
          <w:szCs w:val="32"/>
          <w:lang w:val="en-US" w:eastAsia="zh-CN"/>
        </w:rPr>
        <w:t>49.03</w:t>
      </w:r>
      <w:r>
        <w:rPr>
          <w:rFonts w:hint="eastAsia" w:ascii="仿宋_GB2312" w:eastAsia="仿宋_GB2312"/>
          <w:color w:val="auto"/>
          <w:sz w:val="32"/>
          <w:szCs w:val="32"/>
        </w:rPr>
        <w:t>万元、职业年金缴费</w:t>
      </w:r>
      <w:r>
        <w:rPr>
          <w:rFonts w:hint="eastAsia" w:ascii="仿宋_GB2312" w:eastAsia="仿宋_GB2312"/>
          <w:color w:val="auto"/>
          <w:sz w:val="32"/>
          <w:szCs w:val="32"/>
          <w:lang w:val="en-US" w:eastAsia="zh-CN"/>
        </w:rPr>
        <w:t>24.51</w:t>
      </w:r>
      <w:r>
        <w:rPr>
          <w:rFonts w:hint="eastAsia" w:ascii="仿宋_GB2312" w:eastAsia="仿宋_GB2312"/>
          <w:color w:val="auto"/>
          <w:sz w:val="32"/>
          <w:szCs w:val="32"/>
        </w:rPr>
        <w:t>万元、住房公积金</w:t>
      </w:r>
      <w:r>
        <w:rPr>
          <w:rFonts w:hint="eastAsia" w:ascii="仿宋_GB2312" w:eastAsia="仿宋_GB2312"/>
          <w:color w:val="auto"/>
          <w:sz w:val="32"/>
          <w:szCs w:val="32"/>
          <w:lang w:val="en-US" w:eastAsia="zh-CN"/>
        </w:rPr>
        <w:t>35.85</w:t>
      </w:r>
      <w:r>
        <w:rPr>
          <w:rFonts w:hint="eastAsia" w:ascii="仿宋_GB2312" w:eastAsia="仿宋_GB2312"/>
          <w:color w:val="auto"/>
          <w:sz w:val="32"/>
          <w:szCs w:val="32"/>
        </w:rPr>
        <w:t>万元、退休费</w:t>
      </w:r>
      <w:r>
        <w:rPr>
          <w:rFonts w:ascii="仿宋_GB2312" w:eastAsia="仿宋_GB2312"/>
          <w:color w:val="auto"/>
          <w:sz w:val="32"/>
          <w:szCs w:val="32"/>
          <w:lang w:val="en-US" w:eastAsia="zh-CN"/>
        </w:rPr>
        <w:t>0</w:t>
      </w:r>
      <w:r>
        <w:rPr>
          <w:rFonts w:hint="eastAsia" w:ascii="仿宋_GB2312" w:eastAsia="仿宋_GB2312"/>
          <w:color w:val="auto"/>
          <w:sz w:val="32"/>
          <w:szCs w:val="32"/>
        </w:rPr>
        <w:t>万元</w:t>
      </w:r>
      <w:r>
        <w:rPr>
          <w:rFonts w:ascii="仿宋_GB2312" w:eastAsia="仿宋_GB2312"/>
          <w:color w:val="auto"/>
          <w:sz w:val="32"/>
          <w:szCs w:val="32"/>
        </w:rPr>
        <w:t>；</w:t>
      </w:r>
      <w:r>
        <w:rPr>
          <w:rFonts w:hint="eastAsia" w:ascii="仿宋_GB2312" w:eastAsia="仿宋_GB2312"/>
          <w:color w:val="auto"/>
          <w:sz w:val="32"/>
          <w:szCs w:val="32"/>
          <w:lang w:val="en-US" w:eastAsia="zh-CN"/>
        </w:rPr>
        <w:t>离退休人员公用经费1.14</w:t>
      </w:r>
      <w:r>
        <w:rPr>
          <w:rFonts w:ascii="仿宋_GB2312" w:eastAsia="仿宋_GB2312"/>
          <w:color w:val="auto"/>
          <w:sz w:val="32"/>
          <w:szCs w:val="32"/>
        </w:rPr>
        <w:t>万元</w:t>
      </w:r>
      <w:r>
        <w:rPr>
          <w:rFonts w:hint="eastAsia" w:ascii="仿宋_GB2312" w:eastAsia="仿宋_GB2312"/>
          <w:color w:val="auto"/>
          <w:sz w:val="32"/>
          <w:szCs w:val="32"/>
          <w:lang w:eastAsia="zh-CN"/>
        </w:rPr>
        <w:t>；</w:t>
      </w:r>
      <w:r>
        <w:rPr>
          <w:rFonts w:ascii="仿宋_GB2312" w:eastAsia="仿宋_GB2312"/>
          <w:color w:val="auto"/>
          <w:sz w:val="32"/>
          <w:szCs w:val="32"/>
        </w:rPr>
        <w:t>对个人和家庭补助48.52万元</w:t>
      </w:r>
      <w:r>
        <w:rPr>
          <w:rFonts w:hint="eastAsia" w:ascii="仿宋_GB2312" w:eastAsia="仿宋_GB2312"/>
          <w:color w:val="auto"/>
          <w:sz w:val="32"/>
          <w:szCs w:val="32"/>
          <w:lang w:eastAsia="zh-CN"/>
        </w:rPr>
        <w:t>；</w:t>
      </w:r>
    </w:p>
    <w:p w14:paraId="4476B096">
      <w:pPr>
        <w:spacing w:line="60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公用经费</w:t>
      </w:r>
      <w:r>
        <w:rPr>
          <w:rFonts w:hint="eastAsia" w:ascii="仿宋_GB2312" w:eastAsia="仿宋_GB2312"/>
          <w:color w:val="auto"/>
          <w:sz w:val="32"/>
          <w:szCs w:val="32"/>
          <w:lang w:val="en-US" w:eastAsia="zh-CN"/>
        </w:rPr>
        <w:t>88.54</w:t>
      </w:r>
      <w:r>
        <w:rPr>
          <w:rFonts w:hint="eastAsia" w:ascii="仿宋_GB2312" w:eastAsia="仿宋_GB2312"/>
          <w:color w:val="auto"/>
          <w:sz w:val="32"/>
          <w:szCs w:val="32"/>
        </w:rPr>
        <w:t>万元，主要包括：办公费</w:t>
      </w:r>
      <w:r>
        <w:rPr>
          <w:rFonts w:hint="eastAsia" w:ascii="仿宋_GB2312" w:eastAsia="仿宋_GB2312"/>
          <w:color w:val="auto"/>
          <w:sz w:val="32"/>
          <w:szCs w:val="32"/>
          <w:lang w:val="en-US" w:eastAsia="zh-CN"/>
        </w:rPr>
        <w:t>2.05</w:t>
      </w:r>
      <w:r>
        <w:rPr>
          <w:rFonts w:hint="eastAsia" w:ascii="仿宋_GB2312" w:eastAsia="仿宋_GB2312"/>
          <w:color w:val="auto"/>
          <w:sz w:val="32"/>
          <w:szCs w:val="32"/>
        </w:rPr>
        <w:t>万元、印刷费</w:t>
      </w:r>
      <w:r>
        <w:rPr>
          <w:rFonts w:ascii="仿宋_GB2312" w:eastAsia="仿宋_GB2312"/>
          <w:color w:val="auto"/>
          <w:sz w:val="32"/>
          <w:szCs w:val="32"/>
        </w:rPr>
        <w:t>0</w:t>
      </w:r>
      <w:r>
        <w:rPr>
          <w:rFonts w:hint="eastAsia" w:ascii="仿宋_GB2312" w:eastAsia="仿宋_GB2312"/>
          <w:color w:val="auto"/>
          <w:sz w:val="32"/>
          <w:szCs w:val="32"/>
        </w:rPr>
        <w:t>万元、取暖费</w:t>
      </w:r>
      <w:r>
        <w:rPr>
          <w:rFonts w:hint="eastAsia" w:ascii="仿宋_GB2312" w:eastAsia="仿宋_GB2312"/>
          <w:color w:val="auto"/>
          <w:sz w:val="32"/>
          <w:szCs w:val="32"/>
          <w:lang w:val="en-US" w:eastAsia="zh-CN"/>
        </w:rPr>
        <w:t>0.82</w:t>
      </w:r>
      <w:r>
        <w:rPr>
          <w:rFonts w:hint="eastAsia" w:ascii="仿宋_GB2312" w:eastAsia="仿宋_GB2312"/>
          <w:color w:val="auto"/>
          <w:sz w:val="32"/>
          <w:szCs w:val="32"/>
        </w:rPr>
        <w:t>万元、手续费</w:t>
      </w:r>
      <w:r>
        <w:rPr>
          <w:rFonts w:ascii="仿宋_GB2312" w:eastAsia="仿宋_GB2312"/>
          <w:color w:val="auto"/>
          <w:sz w:val="32"/>
          <w:szCs w:val="32"/>
        </w:rPr>
        <w:t>0</w:t>
      </w:r>
      <w:r>
        <w:rPr>
          <w:rFonts w:hint="eastAsia" w:ascii="仿宋_GB2312" w:eastAsia="仿宋_GB2312"/>
          <w:color w:val="auto"/>
          <w:sz w:val="32"/>
          <w:szCs w:val="32"/>
        </w:rPr>
        <w:t>万元、水电费</w:t>
      </w:r>
      <w:r>
        <w:rPr>
          <w:rFonts w:hint="eastAsia" w:ascii="仿宋_GB2312" w:eastAsia="仿宋_GB2312"/>
          <w:color w:val="auto"/>
          <w:sz w:val="32"/>
          <w:szCs w:val="32"/>
          <w:lang w:val="en-US" w:eastAsia="zh-CN"/>
        </w:rPr>
        <w:t>0.62</w:t>
      </w:r>
      <w:r>
        <w:rPr>
          <w:rFonts w:hint="eastAsia" w:ascii="仿宋_GB2312" w:eastAsia="仿宋_GB2312"/>
          <w:color w:val="auto"/>
          <w:sz w:val="32"/>
          <w:szCs w:val="32"/>
        </w:rPr>
        <w:t>万元、邮电费</w:t>
      </w:r>
      <w:r>
        <w:rPr>
          <w:rFonts w:hint="eastAsia" w:ascii="仿宋_GB2312" w:eastAsia="仿宋_GB2312"/>
          <w:color w:val="auto"/>
          <w:sz w:val="32"/>
          <w:szCs w:val="32"/>
          <w:lang w:val="en-US" w:eastAsia="zh-CN"/>
        </w:rPr>
        <w:t>6.38</w:t>
      </w:r>
      <w:r>
        <w:rPr>
          <w:rFonts w:hint="eastAsia" w:ascii="仿宋_GB2312" w:eastAsia="仿宋_GB2312"/>
          <w:color w:val="auto"/>
          <w:sz w:val="32"/>
          <w:szCs w:val="32"/>
        </w:rPr>
        <w:t>万元、差旅费</w:t>
      </w:r>
      <w:r>
        <w:rPr>
          <w:rFonts w:hint="eastAsia" w:ascii="仿宋_GB2312" w:eastAsia="仿宋_GB2312"/>
          <w:color w:val="auto"/>
          <w:sz w:val="32"/>
          <w:szCs w:val="32"/>
          <w:lang w:val="en-US" w:eastAsia="zh-CN"/>
        </w:rPr>
        <w:t>18.2</w:t>
      </w:r>
      <w:r>
        <w:rPr>
          <w:rFonts w:hint="eastAsia" w:ascii="仿宋_GB2312" w:eastAsia="仿宋_GB2312"/>
          <w:color w:val="auto"/>
          <w:sz w:val="32"/>
          <w:szCs w:val="32"/>
        </w:rPr>
        <w:t>万元、公务接待费</w:t>
      </w:r>
      <w:r>
        <w:rPr>
          <w:rFonts w:hint="eastAsia" w:ascii="仿宋_GB2312" w:eastAsia="仿宋_GB2312"/>
          <w:color w:val="auto"/>
          <w:sz w:val="32"/>
          <w:szCs w:val="32"/>
          <w:lang w:val="en-US" w:eastAsia="zh-CN"/>
        </w:rPr>
        <w:t>1.41</w:t>
      </w:r>
      <w:r>
        <w:rPr>
          <w:rFonts w:hint="eastAsia" w:ascii="仿宋_GB2312" w:eastAsia="仿宋_GB2312"/>
          <w:color w:val="auto"/>
          <w:sz w:val="32"/>
          <w:szCs w:val="32"/>
        </w:rPr>
        <w:t>万元、公务用车运行维护费</w:t>
      </w:r>
      <w:r>
        <w:rPr>
          <w:rFonts w:ascii="仿宋_GB2312" w:eastAsia="仿宋_GB2312"/>
          <w:color w:val="auto"/>
          <w:sz w:val="32"/>
          <w:szCs w:val="32"/>
          <w:lang w:val="en-US" w:eastAsia="zh-CN"/>
        </w:rPr>
        <w:t>25.92</w:t>
      </w:r>
      <w:r>
        <w:rPr>
          <w:rFonts w:hint="eastAsia" w:ascii="仿宋_GB2312" w:eastAsia="仿宋_GB2312"/>
          <w:color w:val="auto"/>
          <w:sz w:val="32"/>
          <w:szCs w:val="32"/>
        </w:rPr>
        <w:t>万元、维修（护）费</w:t>
      </w:r>
      <w:r>
        <w:rPr>
          <w:rFonts w:ascii="仿宋_GB2312" w:eastAsia="仿宋_GB2312"/>
          <w:color w:val="auto"/>
          <w:sz w:val="32"/>
          <w:szCs w:val="32"/>
          <w:lang w:val="en-US" w:eastAsia="zh-CN"/>
        </w:rPr>
        <w:t>0.51</w:t>
      </w:r>
      <w:r>
        <w:rPr>
          <w:rFonts w:hint="eastAsia" w:ascii="仿宋_GB2312" w:eastAsia="仿宋_GB2312"/>
          <w:color w:val="auto"/>
          <w:sz w:val="32"/>
          <w:szCs w:val="32"/>
        </w:rPr>
        <w:t>万元、租赁费</w:t>
      </w:r>
      <w:r>
        <w:rPr>
          <w:rFonts w:ascii="仿宋_GB2312" w:eastAsia="仿宋_GB2312"/>
          <w:color w:val="auto"/>
          <w:sz w:val="32"/>
          <w:szCs w:val="32"/>
        </w:rPr>
        <w:t>0</w:t>
      </w:r>
      <w:r>
        <w:rPr>
          <w:rFonts w:hint="eastAsia" w:ascii="仿宋_GB2312" w:eastAsia="仿宋_GB2312"/>
          <w:color w:val="auto"/>
          <w:sz w:val="32"/>
          <w:szCs w:val="32"/>
        </w:rPr>
        <w:t>万元、会议费</w:t>
      </w:r>
      <w:r>
        <w:rPr>
          <w:rFonts w:ascii="仿宋_GB2312" w:eastAsia="仿宋_GB2312"/>
          <w:color w:val="auto"/>
          <w:sz w:val="32"/>
          <w:szCs w:val="32"/>
        </w:rPr>
        <w:t>0</w:t>
      </w:r>
      <w:r>
        <w:rPr>
          <w:rFonts w:hint="eastAsia" w:ascii="仿宋_GB2312" w:eastAsia="仿宋_GB2312"/>
          <w:color w:val="auto"/>
          <w:sz w:val="32"/>
          <w:szCs w:val="32"/>
        </w:rPr>
        <w:t>万元、培训费</w:t>
      </w:r>
      <w:r>
        <w:rPr>
          <w:rFonts w:hint="eastAsia" w:ascii="仿宋_GB2312" w:eastAsia="仿宋_GB2312"/>
          <w:color w:val="auto"/>
          <w:sz w:val="32"/>
          <w:szCs w:val="32"/>
          <w:lang w:val="en-US" w:eastAsia="zh-CN"/>
        </w:rPr>
        <w:t>4.03</w:t>
      </w:r>
      <w:r>
        <w:rPr>
          <w:rFonts w:hint="eastAsia" w:ascii="仿宋_GB2312" w:eastAsia="仿宋_GB2312"/>
          <w:color w:val="auto"/>
          <w:sz w:val="32"/>
          <w:szCs w:val="32"/>
        </w:rPr>
        <w:t>万元、劳务费</w:t>
      </w:r>
      <w:r>
        <w:rPr>
          <w:rFonts w:ascii="仿宋_GB2312" w:eastAsia="仿宋_GB2312"/>
          <w:color w:val="auto"/>
          <w:sz w:val="32"/>
          <w:szCs w:val="32"/>
        </w:rPr>
        <w:t>0</w:t>
      </w:r>
      <w:r>
        <w:rPr>
          <w:rFonts w:hint="eastAsia" w:ascii="仿宋_GB2312" w:eastAsia="仿宋_GB2312"/>
          <w:color w:val="auto"/>
          <w:sz w:val="32"/>
          <w:szCs w:val="32"/>
        </w:rPr>
        <w:t>万元、工会经费</w:t>
      </w:r>
      <w:r>
        <w:rPr>
          <w:rFonts w:ascii="仿宋_GB2312" w:eastAsia="仿宋_GB2312"/>
          <w:color w:val="auto"/>
          <w:sz w:val="32"/>
          <w:szCs w:val="32"/>
        </w:rPr>
        <w:t>0</w:t>
      </w:r>
      <w:r>
        <w:rPr>
          <w:rFonts w:hint="eastAsia" w:ascii="仿宋_GB2312" w:eastAsia="仿宋_GB2312"/>
          <w:color w:val="auto"/>
          <w:sz w:val="32"/>
          <w:szCs w:val="32"/>
        </w:rPr>
        <w:t>万元、福利</w:t>
      </w:r>
      <w:r>
        <w:rPr>
          <w:rFonts w:hint="eastAsia" w:ascii="仿宋_GB2312" w:eastAsia="仿宋_GB2312"/>
          <w:color w:val="auto"/>
          <w:sz w:val="32"/>
          <w:szCs w:val="32"/>
          <w:lang w:val="en-US" w:eastAsia="zh-CN"/>
        </w:rPr>
        <w:t>费19.27</w:t>
      </w:r>
      <w:r>
        <w:rPr>
          <w:rFonts w:hint="eastAsia" w:ascii="仿宋_GB2312" w:eastAsia="仿宋_GB2312"/>
          <w:color w:val="auto"/>
          <w:sz w:val="32"/>
          <w:szCs w:val="32"/>
        </w:rPr>
        <w:t>万元、其他交通工具运行维护费</w:t>
      </w:r>
      <w:r>
        <w:rPr>
          <w:rFonts w:ascii="仿宋_GB2312" w:eastAsia="仿宋_GB2312"/>
          <w:color w:val="auto"/>
          <w:sz w:val="32"/>
          <w:szCs w:val="32"/>
        </w:rPr>
        <w:t>0</w:t>
      </w:r>
      <w:r>
        <w:rPr>
          <w:rFonts w:hint="eastAsia" w:ascii="仿宋_GB2312" w:eastAsia="仿宋_GB2312"/>
          <w:color w:val="auto"/>
          <w:sz w:val="32"/>
          <w:szCs w:val="32"/>
        </w:rPr>
        <w:t>万元、其他商品和服务支出</w:t>
      </w:r>
      <w:r>
        <w:rPr>
          <w:rFonts w:hint="eastAsia" w:ascii="仿宋_GB2312" w:eastAsia="仿宋_GB2312"/>
          <w:color w:val="auto"/>
          <w:sz w:val="32"/>
          <w:szCs w:val="32"/>
          <w:lang w:val="en-US" w:eastAsia="zh-CN"/>
        </w:rPr>
        <w:t>9.32</w:t>
      </w:r>
      <w:r>
        <w:rPr>
          <w:rFonts w:hint="eastAsia" w:ascii="仿宋_GB2312" w:eastAsia="仿宋_GB2312"/>
          <w:color w:val="auto"/>
          <w:sz w:val="32"/>
          <w:szCs w:val="32"/>
        </w:rPr>
        <w:t>万元。</w:t>
      </w:r>
    </w:p>
    <w:p w14:paraId="3F67A6FA">
      <w:pPr>
        <w:spacing w:line="600" w:lineRule="exact"/>
        <w:ind w:firstLine="640" w:firstLineChars="200"/>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七、“三公”经费财政拨款预算安排情况说明</w:t>
      </w:r>
    </w:p>
    <w:p w14:paraId="5B6B48A8">
      <w:pPr>
        <w:spacing w:line="600" w:lineRule="exact"/>
        <w:ind w:firstLine="640"/>
        <w:rPr>
          <w:rFonts w:hint="eastAsia" w:ascii="仿宋_GB2312" w:eastAsia="仿宋_GB2312"/>
          <w:color w:val="auto"/>
          <w:sz w:val="32"/>
          <w:szCs w:val="32"/>
          <w:lang w:eastAsia="zh-CN"/>
        </w:rPr>
      </w:pPr>
      <w:r>
        <w:rPr>
          <w:rFonts w:hint="eastAsia" w:ascii="仿宋_GB2312" w:eastAsia="仿宋_GB2312"/>
          <w:color w:val="auto"/>
          <w:sz w:val="32"/>
          <w:szCs w:val="32"/>
        </w:rPr>
        <w:t>阿坝州总工会</w:t>
      </w:r>
      <w:r>
        <w:rPr>
          <w:rFonts w:ascii="仿宋_GB2312" w:eastAsia="仿宋_GB2312"/>
          <w:color w:val="auto"/>
          <w:sz w:val="32"/>
          <w:szCs w:val="32"/>
        </w:rPr>
        <w:t>20</w:t>
      </w:r>
      <w:r>
        <w:rPr>
          <w:rFonts w:hint="eastAsia" w:ascii="仿宋_GB2312" w:eastAsia="仿宋_GB2312"/>
          <w:color w:val="auto"/>
          <w:sz w:val="32"/>
          <w:szCs w:val="32"/>
          <w:lang w:val="en-US" w:eastAsia="zh-CN"/>
        </w:rPr>
        <w:t>25</w:t>
      </w:r>
      <w:r>
        <w:rPr>
          <w:rFonts w:hint="eastAsia" w:ascii="仿宋_GB2312" w:eastAsia="仿宋_GB2312"/>
          <w:color w:val="auto"/>
          <w:sz w:val="32"/>
          <w:szCs w:val="32"/>
        </w:rPr>
        <w:t>年“三公”经费财政拨款预算数</w:t>
      </w:r>
      <w:r>
        <w:rPr>
          <w:rFonts w:ascii="仿宋_GB2312" w:eastAsia="仿宋_GB2312"/>
          <w:color w:val="auto"/>
          <w:sz w:val="32"/>
          <w:szCs w:val="32"/>
          <w:lang w:val="en-US" w:eastAsia="zh-CN"/>
        </w:rPr>
        <w:t>27.</w:t>
      </w:r>
      <w:r>
        <w:rPr>
          <w:rFonts w:hint="eastAsia" w:ascii="仿宋_GB2312" w:eastAsia="仿宋_GB2312"/>
          <w:color w:val="auto"/>
          <w:sz w:val="32"/>
          <w:szCs w:val="32"/>
          <w:lang w:val="en-US" w:eastAsia="zh-CN"/>
        </w:rPr>
        <w:t>33</w:t>
      </w:r>
      <w:r>
        <w:rPr>
          <w:rFonts w:hint="eastAsia" w:ascii="仿宋_GB2312" w:eastAsia="仿宋_GB2312"/>
          <w:color w:val="auto"/>
          <w:sz w:val="32"/>
          <w:szCs w:val="32"/>
        </w:rPr>
        <w:t>万元，其中</w:t>
      </w:r>
      <w:r>
        <w:rPr>
          <w:rFonts w:hint="eastAsia" w:ascii="仿宋_GB2312" w:eastAsia="仿宋_GB2312"/>
          <w:color w:val="auto"/>
          <w:sz w:val="32"/>
          <w:szCs w:val="32"/>
          <w:lang w:eastAsia="zh-CN"/>
        </w:rPr>
        <w:t>：</w:t>
      </w:r>
      <w:r>
        <w:rPr>
          <w:rFonts w:hint="eastAsia" w:ascii="仿宋_GB2312" w:eastAsia="仿宋_GB2312"/>
          <w:color w:val="auto"/>
          <w:sz w:val="32"/>
          <w:szCs w:val="32"/>
        </w:rPr>
        <w:t>因公出国（境）经费</w:t>
      </w:r>
      <w:r>
        <w:rPr>
          <w:rFonts w:ascii="仿宋_GB2312" w:eastAsia="仿宋_GB2312"/>
          <w:color w:val="auto"/>
          <w:sz w:val="32"/>
          <w:szCs w:val="32"/>
        </w:rPr>
        <w:t>0</w:t>
      </w:r>
      <w:r>
        <w:rPr>
          <w:rFonts w:hint="eastAsia" w:ascii="仿宋_GB2312" w:eastAsia="仿宋_GB2312"/>
          <w:color w:val="auto"/>
          <w:sz w:val="32"/>
          <w:szCs w:val="32"/>
        </w:rPr>
        <w:t>万元，公务接待费</w:t>
      </w:r>
      <w:r>
        <w:rPr>
          <w:rFonts w:hint="eastAsia" w:ascii="仿宋_GB2312" w:eastAsia="仿宋_GB2312"/>
          <w:color w:val="auto"/>
          <w:sz w:val="32"/>
          <w:szCs w:val="32"/>
          <w:lang w:val="en-US" w:eastAsia="zh-CN"/>
        </w:rPr>
        <w:t>1.41</w:t>
      </w:r>
      <w:r>
        <w:rPr>
          <w:rFonts w:hint="eastAsia" w:ascii="仿宋_GB2312" w:eastAsia="仿宋_GB2312"/>
          <w:color w:val="auto"/>
          <w:sz w:val="32"/>
          <w:szCs w:val="32"/>
        </w:rPr>
        <w:t>万元，公务用车运行维护费</w:t>
      </w:r>
      <w:r>
        <w:rPr>
          <w:rFonts w:ascii="仿宋_GB2312" w:eastAsia="仿宋_GB2312"/>
          <w:color w:val="auto"/>
          <w:sz w:val="32"/>
          <w:szCs w:val="32"/>
          <w:lang w:val="en-US" w:eastAsia="zh-CN"/>
        </w:rPr>
        <w:t>25.92</w:t>
      </w:r>
      <w:r>
        <w:rPr>
          <w:rFonts w:hint="eastAsia" w:ascii="仿宋_GB2312" w:eastAsia="仿宋_GB2312"/>
          <w:color w:val="auto"/>
          <w:sz w:val="32"/>
          <w:szCs w:val="32"/>
        </w:rPr>
        <w:t>万元。</w:t>
      </w:r>
    </w:p>
    <w:p w14:paraId="30F3B981">
      <w:pPr>
        <w:spacing w:line="600" w:lineRule="exact"/>
        <w:ind w:firstLine="320" w:firstLineChars="100"/>
        <w:rPr>
          <w:rFonts w:hint="eastAsia" w:ascii="仿宋_GB2312" w:eastAsia="仿宋_GB2312"/>
          <w:color w:val="auto"/>
          <w:sz w:val="32"/>
          <w:szCs w:val="32"/>
          <w:lang w:eastAsia="zh-CN"/>
        </w:rPr>
      </w:pPr>
      <w:r>
        <w:rPr>
          <w:rFonts w:hint="eastAsia" w:ascii="仿宋_GB2312" w:eastAsia="仿宋_GB2312"/>
          <w:color w:val="auto"/>
          <w:sz w:val="32"/>
          <w:szCs w:val="32"/>
        </w:rPr>
        <w:t>（一）</w:t>
      </w:r>
      <w:r>
        <w:rPr>
          <w:rFonts w:ascii="仿宋_GB2312" w:eastAsia="仿宋_GB2312"/>
          <w:color w:val="auto"/>
          <w:sz w:val="32"/>
          <w:szCs w:val="32"/>
        </w:rPr>
        <w:t>20</w:t>
      </w:r>
      <w:r>
        <w:rPr>
          <w:rFonts w:hint="eastAsia" w:ascii="仿宋_GB2312" w:eastAsia="仿宋_GB2312"/>
          <w:color w:val="auto"/>
          <w:sz w:val="32"/>
          <w:szCs w:val="32"/>
          <w:lang w:val="en-US" w:eastAsia="zh-CN"/>
        </w:rPr>
        <w:t>25</w:t>
      </w:r>
      <w:r>
        <w:rPr>
          <w:rFonts w:hint="eastAsia" w:ascii="仿宋_GB2312" w:eastAsia="仿宋_GB2312"/>
          <w:color w:val="auto"/>
          <w:sz w:val="32"/>
          <w:szCs w:val="32"/>
        </w:rPr>
        <w:t>年因公出国（境）经费</w:t>
      </w:r>
      <w:r>
        <w:rPr>
          <w:rFonts w:ascii="仿宋_GB2312" w:eastAsia="仿宋_GB2312"/>
          <w:color w:val="auto"/>
          <w:sz w:val="32"/>
          <w:szCs w:val="32"/>
        </w:rPr>
        <w:t>0</w:t>
      </w:r>
      <w:r>
        <w:rPr>
          <w:rFonts w:hint="eastAsia" w:ascii="仿宋_GB2312" w:eastAsia="仿宋_GB2312"/>
          <w:color w:val="auto"/>
          <w:sz w:val="32"/>
          <w:szCs w:val="32"/>
        </w:rPr>
        <w:t>万元。较</w:t>
      </w:r>
      <w:r>
        <w:rPr>
          <w:rFonts w:hint="eastAsia" w:ascii="仿宋_GB2312" w:eastAsia="仿宋_GB2312"/>
          <w:color w:val="auto"/>
          <w:sz w:val="32"/>
          <w:szCs w:val="32"/>
          <w:lang w:val="en-US" w:eastAsia="zh-CN"/>
        </w:rPr>
        <w:t>2024</w:t>
      </w:r>
      <w:r>
        <w:rPr>
          <w:rFonts w:hint="eastAsia" w:ascii="仿宋_GB2312" w:eastAsia="仿宋_GB2312"/>
          <w:color w:val="auto"/>
          <w:sz w:val="32"/>
          <w:szCs w:val="32"/>
        </w:rPr>
        <w:t>年预算</w:t>
      </w:r>
      <w:r>
        <w:rPr>
          <w:rFonts w:hint="eastAsia" w:ascii="仿宋_GB2312" w:eastAsia="仿宋_GB2312"/>
          <w:color w:val="auto"/>
          <w:sz w:val="32"/>
          <w:szCs w:val="32"/>
          <w:lang w:val="en-US" w:eastAsia="zh-CN"/>
        </w:rPr>
        <w:t>无变化</w:t>
      </w:r>
      <w:r>
        <w:rPr>
          <w:rFonts w:hint="eastAsia" w:ascii="仿宋_GB2312" w:eastAsia="仿宋_GB2312"/>
          <w:color w:val="auto"/>
          <w:sz w:val="32"/>
          <w:szCs w:val="32"/>
        </w:rPr>
        <w:t>，主要原因是：无因公出国（境）经费。</w:t>
      </w:r>
      <w:r>
        <w:rPr>
          <w:rFonts w:ascii="仿宋_GB2312" w:eastAsia="仿宋_GB2312"/>
          <w:color w:val="auto"/>
          <w:sz w:val="32"/>
          <w:szCs w:val="32"/>
        </w:rPr>
        <w:t xml:space="preserve"> </w:t>
      </w:r>
    </w:p>
    <w:p w14:paraId="45800CA1">
      <w:pPr>
        <w:spacing w:line="600" w:lineRule="exact"/>
        <w:ind w:firstLine="320" w:firstLineChars="100"/>
        <w:rPr>
          <w:rFonts w:hint="eastAsia" w:ascii="仿宋_GB2312" w:eastAsia="仿宋_GB2312"/>
          <w:color w:val="auto"/>
          <w:sz w:val="32"/>
          <w:szCs w:val="32"/>
          <w:lang w:eastAsia="zh-CN"/>
        </w:rPr>
      </w:pPr>
      <w:r>
        <w:rPr>
          <w:rFonts w:hint="eastAsia" w:ascii="仿宋_GB2312" w:eastAsia="仿宋_GB2312"/>
          <w:color w:val="auto"/>
          <w:sz w:val="32"/>
          <w:szCs w:val="32"/>
        </w:rPr>
        <w:t>（二）</w:t>
      </w:r>
      <w:r>
        <w:rPr>
          <w:rFonts w:ascii="仿宋_GB2312" w:eastAsia="仿宋_GB2312"/>
          <w:color w:val="auto"/>
          <w:sz w:val="32"/>
          <w:szCs w:val="32"/>
        </w:rPr>
        <w:t>20</w:t>
      </w:r>
      <w:r>
        <w:rPr>
          <w:rFonts w:hint="eastAsia" w:ascii="仿宋_GB2312" w:eastAsia="仿宋_GB2312"/>
          <w:color w:val="auto"/>
          <w:sz w:val="32"/>
          <w:szCs w:val="32"/>
          <w:lang w:val="en-US" w:eastAsia="zh-CN"/>
        </w:rPr>
        <w:t>25</w:t>
      </w:r>
      <w:r>
        <w:rPr>
          <w:rFonts w:hint="eastAsia" w:ascii="仿宋_GB2312" w:eastAsia="仿宋_GB2312"/>
          <w:color w:val="auto"/>
          <w:sz w:val="32"/>
          <w:szCs w:val="32"/>
        </w:rPr>
        <w:t>年公务接待经费</w:t>
      </w:r>
      <w:r>
        <w:rPr>
          <w:rFonts w:hint="eastAsia" w:ascii="仿宋_GB2312" w:eastAsia="仿宋_GB2312"/>
          <w:color w:val="auto"/>
          <w:sz w:val="32"/>
          <w:szCs w:val="32"/>
          <w:lang w:val="en-US" w:eastAsia="zh-CN"/>
        </w:rPr>
        <w:t>1.41</w:t>
      </w:r>
      <w:r>
        <w:rPr>
          <w:rFonts w:hint="eastAsia" w:ascii="仿宋_GB2312" w:eastAsia="仿宋_GB2312"/>
          <w:color w:val="auto"/>
          <w:sz w:val="32"/>
          <w:szCs w:val="32"/>
        </w:rPr>
        <w:t>万元。较</w:t>
      </w:r>
      <w:r>
        <w:rPr>
          <w:rFonts w:hint="eastAsia" w:ascii="仿宋_GB2312" w:eastAsia="仿宋_GB2312"/>
          <w:color w:val="auto"/>
          <w:sz w:val="32"/>
          <w:szCs w:val="32"/>
          <w:lang w:val="en-US" w:eastAsia="zh-CN"/>
        </w:rPr>
        <w:t>2024</w:t>
      </w:r>
      <w:r>
        <w:rPr>
          <w:rFonts w:hint="eastAsia" w:ascii="仿宋_GB2312" w:eastAsia="仿宋_GB2312"/>
          <w:color w:val="auto"/>
          <w:sz w:val="32"/>
          <w:szCs w:val="32"/>
        </w:rPr>
        <w:t>年预算经费</w:t>
      </w:r>
      <w:r>
        <w:rPr>
          <w:rFonts w:hint="eastAsia" w:ascii="仿宋_GB2312" w:eastAsia="仿宋_GB2312"/>
          <w:color w:val="auto"/>
          <w:sz w:val="32"/>
          <w:szCs w:val="32"/>
          <w:lang w:val="en-US" w:eastAsia="zh-CN"/>
        </w:rPr>
        <w:t>减少</w:t>
      </w:r>
      <w:r>
        <w:rPr>
          <w:rFonts w:ascii="仿宋_GB2312" w:eastAsia="仿宋_GB2312"/>
          <w:color w:val="auto"/>
          <w:sz w:val="32"/>
          <w:szCs w:val="32"/>
          <w:lang w:val="en-US" w:eastAsia="zh-CN"/>
        </w:rPr>
        <w:t>0.0</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减少0.7%，</w:t>
      </w:r>
      <w:r>
        <w:rPr>
          <w:rFonts w:ascii="仿宋_GB2312" w:eastAsia="仿宋_GB2312"/>
          <w:color w:val="auto"/>
          <w:sz w:val="32"/>
          <w:szCs w:val="32"/>
          <w:lang w:eastAsia="zh-CN"/>
        </w:rPr>
        <w:t>主要原因是</w:t>
      </w:r>
      <w:r>
        <w:rPr>
          <w:rFonts w:hint="eastAsia" w:ascii="仿宋_GB2312" w:eastAsia="仿宋_GB2312"/>
          <w:color w:val="auto"/>
          <w:sz w:val="32"/>
          <w:szCs w:val="32"/>
        </w:rPr>
        <w:t>我会在确保重点工作的同时，管好用好关键资金，严格执行中央“八项规定”、省委省政府“十项规定”和州委州政府“八条意见”精神，贯彻落实《党政机关厉行节约反对浪费条例》、《党政机关国内公务接待管理规定》，</w:t>
      </w:r>
      <w:bookmarkStart w:id="0" w:name="baidusnap1"/>
      <w:bookmarkEnd w:id="0"/>
      <w:r>
        <w:rPr>
          <w:rFonts w:hint="eastAsia" w:ascii="仿宋_GB2312" w:eastAsia="仿宋_GB2312"/>
          <w:color w:val="auto"/>
          <w:sz w:val="32"/>
          <w:szCs w:val="32"/>
        </w:rPr>
        <w:t>厉行勤俭节约、反对铺张浪费，压缩开支范围。</w:t>
      </w:r>
    </w:p>
    <w:p w14:paraId="4D2CCD32">
      <w:pPr>
        <w:spacing w:line="600" w:lineRule="exact"/>
        <w:ind w:firstLine="320" w:firstLineChars="100"/>
        <w:rPr>
          <w:rFonts w:hint="eastAsia" w:ascii="仿宋_GB2312" w:eastAsia="仿宋_GB2312"/>
          <w:b/>
          <w:bCs/>
          <w:color w:val="auto"/>
          <w:sz w:val="32"/>
          <w:szCs w:val="32"/>
        </w:rPr>
      </w:pPr>
      <w:r>
        <w:rPr>
          <w:rFonts w:hint="eastAsia" w:ascii="仿宋_GB2312" w:eastAsia="仿宋_GB2312"/>
          <w:color w:val="auto"/>
          <w:sz w:val="32"/>
          <w:szCs w:val="32"/>
        </w:rPr>
        <w:t>（三）</w:t>
      </w:r>
      <w:r>
        <w:rPr>
          <w:rFonts w:ascii="仿宋_GB2312" w:eastAsia="仿宋_GB2312"/>
          <w:color w:val="auto"/>
          <w:sz w:val="32"/>
          <w:szCs w:val="32"/>
        </w:rPr>
        <w:t>20</w:t>
      </w:r>
      <w:r>
        <w:rPr>
          <w:rFonts w:hint="eastAsia" w:ascii="仿宋_GB2312" w:eastAsia="仿宋_GB2312"/>
          <w:color w:val="auto"/>
          <w:sz w:val="32"/>
          <w:szCs w:val="32"/>
          <w:lang w:val="en-US" w:eastAsia="zh-CN"/>
        </w:rPr>
        <w:t>25</w:t>
      </w:r>
      <w:r>
        <w:rPr>
          <w:rFonts w:hint="eastAsia" w:ascii="仿宋_GB2312" w:eastAsia="仿宋_GB2312"/>
          <w:color w:val="auto"/>
          <w:sz w:val="32"/>
          <w:szCs w:val="32"/>
        </w:rPr>
        <w:t>年公务用车购置及运行维护费</w:t>
      </w:r>
      <w:r>
        <w:rPr>
          <w:rFonts w:ascii="仿宋_GB2312" w:eastAsia="仿宋_GB2312"/>
          <w:color w:val="auto"/>
          <w:sz w:val="32"/>
          <w:szCs w:val="32"/>
          <w:lang w:val="en-US" w:eastAsia="zh-CN"/>
        </w:rPr>
        <w:t>25.92</w:t>
      </w:r>
      <w:r>
        <w:rPr>
          <w:rFonts w:hint="eastAsia" w:ascii="仿宋_GB2312" w:eastAsia="仿宋_GB2312"/>
          <w:color w:val="auto"/>
          <w:sz w:val="32"/>
          <w:szCs w:val="32"/>
        </w:rPr>
        <w:t>万元。较</w:t>
      </w:r>
      <w:r>
        <w:rPr>
          <w:rFonts w:ascii="仿宋_GB2312" w:eastAsia="仿宋_GB2312"/>
          <w:color w:val="auto"/>
          <w:sz w:val="32"/>
          <w:szCs w:val="32"/>
        </w:rPr>
        <w:t>20</w:t>
      </w:r>
      <w:r>
        <w:rPr>
          <w:rFonts w:hint="eastAsia" w:ascii="仿宋_GB2312" w:eastAsia="仿宋_GB2312"/>
          <w:color w:val="auto"/>
          <w:sz w:val="32"/>
          <w:szCs w:val="32"/>
          <w:lang w:val="en-US" w:eastAsia="zh-CN"/>
        </w:rPr>
        <w:t>24</w:t>
      </w:r>
      <w:r>
        <w:rPr>
          <w:rFonts w:hint="eastAsia" w:ascii="仿宋_GB2312" w:eastAsia="仿宋_GB2312"/>
          <w:color w:val="auto"/>
          <w:sz w:val="32"/>
          <w:szCs w:val="32"/>
        </w:rPr>
        <w:t>年</w:t>
      </w:r>
      <w:r>
        <w:rPr>
          <w:rFonts w:ascii="仿宋_GB2312" w:eastAsia="仿宋_GB2312"/>
          <w:color w:val="auto"/>
          <w:sz w:val="32"/>
          <w:szCs w:val="32"/>
        </w:rPr>
        <w:t>预算经费</w:t>
      </w:r>
      <w:r>
        <w:rPr>
          <w:rFonts w:hint="eastAsia" w:ascii="仿宋_GB2312" w:eastAsia="仿宋_GB2312"/>
          <w:color w:val="auto"/>
          <w:sz w:val="32"/>
          <w:szCs w:val="32"/>
          <w:lang w:val="en-US" w:eastAsia="zh-CN"/>
        </w:rPr>
        <w:t>无变化</w:t>
      </w:r>
      <w:r>
        <w:rPr>
          <w:rFonts w:hint="eastAsia" w:ascii="仿宋_GB2312" w:eastAsia="仿宋_GB2312"/>
          <w:color w:val="auto"/>
          <w:sz w:val="32"/>
          <w:szCs w:val="32"/>
        </w:rPr>
        <w:t>。</w:t>
      </w:r>
      <w:r>
        <w:rPr>
          <w:rFonts w:ascii="仿宋_GB2312" w:eastAsia="仿宋_GB2312"/>
          <w:color w:val="auto"/>
          <w:sz w:val="32"/>
          <w:szCs w:val="32"/>
        </w:rPr>
        <w:t>主要原因：</w:t>
      </w:r>
      <w:r>
        <w:rPr>
          <w:rFonts w:hint="eastAsia" w:ascii="仿宋_GB2312" w:eastAsia="仿宋_GB2312"/>
          <w:color w:val="auto"/>
          <w:sz w:val="32"/>
          <w:szCs w:val="32"/>
        </w:rPr>
        <w:t>我会严格执行厉行节约要求，按照州政府下达的公务车编制数和开展工作的实际需求配置，按制度管理公务车，</w:t>
      </w:r>
      <w:r>
        <w:rPr>
          <w:rFonts w:hint="eastAsia" w:ascii="仿宋_GB2312" w:eastAsia="仿宋_GB2312"/>
          <w:color w:val="auto"/>
          <w:kern w:val="0"/>
          <w:sz w:val="32"/>
          <w:szCs w:val="32"/>
        </w:rPr>
        <w:t>加强了车辆、司机和出差人员的管理，严禁公车私用和出差办私事，</w:t>
      </w:r>
      <w:r>
        <w:rPr>
          <w:rFonts w:hint="eastAsia" w:ascii="仿宋_GB2312" w:eastAsia="仿宋_GB2312"/>
          <w:color w:val="auto"/>
          <w:sz w:val="32"/>
          <w:szCs w:val="32"/>
        </w:rPr>
        <w:t>合理整合用车，</w:t>
      </w:r>
      <w:r>
        <w:rPr>
          <w:rFonts w:hint="eastAsia" w:ascii="仿宋_GB2312" w:eastAsia="仿宋_GB2312"/>
          <w:color w:val="auto"/>
          <w:kern w:val="0"/>
          <w:sz w:val="32"/>
          <w:szCs w:val="32"/>
        </w:rPr>
        <w:t>有效的控制了不必要的支出</w:t>
      </w:r>
      <w:r>
        <w:rPr>
          <w:rFonts w:hint="eastAsia" w:ascii="仿宋_GB2312" w:eastAsia="仿宋_GB2312"/>
          <w:color w:val="auto"/>
          <w:sz w:val="32"/>
          <w:szCs w:val="32"/>
        </w:rPr>
        <w:t>，减少公务车使用频率，使公务车运行维护费得到了有效控制</w:t>
      </w:r>
      <w:r>
        <w:rPr>
          <w:rFonts w:hint="eastAsia" w:ascii="仿宋_GB2312" w:eastAsia="仿宋_GB2312"/>
          <w:color w:val="auto"/>
          <w:sz w:val="32"/>
          <w:szCs w:val="32"/>
          <w:lang w:eastAsia="zh-CN"/>
        </w:rPr>
        <w:t>。</w:t>
      </w:r>
    </w:p>
    <w:p w14:paraId="4A429DA1">
      <w:pPr>
        <w:spacing w:line="600" w:lineRule="exact"/>
        <w:ind w:firstLine="640" w:firstLineChars="200"/>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八、政府性基金预算支出情况说明</w:t>
      </w:r>
    </w:p>
    <w:p w14:paraId="45ACD430">
      <w:pPr>
        <w:spacing w:line="60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阿坝州总工会</w:t>
      </w:r>
      <w:r>
        <w:rPr>
          <w:rFonts w:ascii="仿宋_GB2312" w:eastAsia="仿宋_GB2312"/>
          <w:color w:val="auto"/>
          <w:sz w:val="32"/>
          <w:szCs w:val="32"/>
        </w:rPr>
        <w:t>20</w:t>
      </w:r>
      <w:r>
        <w:rPr>
          <w:rFonts w:hint="eastAsia" w:ascii="仿宋_GB2312" w:eastAsia="仿宋_GB2312"/>
          <w:color w:val="auto"/>
          <w:sz w:val="32"/>
          <w:szCs w:val="32"/>
          <w:lang w:val="en-US" w:eastAsia="zh-CN"/>
        </w:rPr>
        <w:t>25</w:t>
      </w:r>
      <w:r>
        <w:rPr>
          <w:rFonts w:hint="eastAsia" w:ascii="仿宋_GB2312" w:eastAsia="仿宋_GB2312"/>
          <w:color w:val="auto"/>
          <w:sz w:val="32"/>
          <w:szCs w:val="32"/>
        </w:rPr>
        <w:t>年政府性基金预算拨款安排的支出</w:t>
      </w:r>
      <w:r>
        <w:rPr>
          <w:rFonts w:ascii="仿宋_GB2312" w:eastAsia="仿宋_GB2312"/>
          <w:color w:val="auto"/>
          <w:sz w:val="32"/>
          <w:szCs w:val="32"/>
        </w:rPr>
        <w:t>0</w:t>
      </w:r>
      <w:r>
        <w:rPr>
          <w:rFonts w:hint="eastAsia" w:ascii="仿宋_GB2312" w:eastAsia="仿宋_GB2312"/>
          <w:color w:val="auto"/>
          <w:sz w:val="32"/>
          <w:szCs w:val="32"/>
        </w:rPr>
        <w:t>万元。较</w:t>
      </w:r>
      <w:r>
        <w:rPr>
          <w:rFonts w:ascii="仿宋_GB2312" w:eastAsia="仿宋_GB2312"/>
          <w:color w:val="auto"/>
          <w:sz w:val="32"/>
          <w:szCs w:val="32"/>
        </w:rPr>
        <w:t>20</w:t>
      </w:r>
      <w:r>
        <w:rPr>
          <w:rFonts w:hint="eastAsia" w:ascii="仿宋_GB2312" w:eastAsia="仿宋_GB2312"/>
          <w:color w:val="auto"/>
          <w:sz w:val="32"/>
          <w:szCs w:val="32"/>
          <w:lang w:val="en-US" w:eastAsia="zh-CN"/>
        </w:rPr>
        <w:t>24</w:t>
      </w:r>
      <w:r>
        <w:rPr>
          <w:rFonts w:hint="eastAsia" w:ascii="仿宋_GB2312" w:eastAsia="仿宋_GB2312"/>
          <w:color w:val="auto"/>
          <w:sz w:val="32"/>
          <w:szCs w:val="32"/>
        </w:rPr>
        <w:t>年预算经费</w:t>
      </w:r>
      <w:r>
        <w:rPr>
          <w:rFonts w:ascii="仿宋_GB2312" w:eastAsia="仿宋_GB2312"/>
          <w:color w:val="auto"/>
          <w:sz w:val="32"/>
          <w:szCs w:val="32"/>
        </w:rPr>
        <w:t>0</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r>
        <w:rPr>
          <w:rFonts w:hint="eastAsia" w:ascii="仿宋_GB2312" w:eastAsia="仿宋_GB2312"/>
          <w:color w:val="auto"/>
          <w:sz w:val="32"/>
          <w:szCs w:val="32"/>
        </w:rPr>
        <w:t>增长</w:t>
      </w:r>
      <w:r>
        <w:rPr>
          <w:rFonts w:ascii="仿宋_GB2312" w:eastAsia="仿宋_GB2312"/>
          <w:color w:val="auto"/>
          <w:sz w:val="32"/>
          <w:szCs w:val="32"/>
        </w:rPr>
        <w:t>0%</w:t>
      </w:r>
      <w:r>
        <w:rPr>
          <w:rFonts w:hint="eastAsia" w:ascii="仿宋_GB2312" w:eastAsia="仿宋_GB2312"/>
          <w:color w:val="auto"/>
          <w:sz w:val="32"/>
          <w:szCs w:val="32"/>
        </w:rPr>
        <w:t>。</w:t>
      </w:r>
    </w:p>
    <w:p w14:paraId="04A62F28">
      <w:pPr>
        <w:spacing w:line="600" w:lineRule="exact"/>
        <w:ind w:firstLine="640" w:firstLineChars="200"/>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九、其他重要事项的情况说明</w:t>
      </w:r>
    </w:p>
    <w:p w14:paraId="28F79D5F">
      <w:pPr>
        <w:spacing w:line="600" w:lineRule="exact"/>
        <w:ind w:firstLine="643" w:firstLineChars="200"/>
        <w:rPr>
          <w:rFonts w:hint="eastAsia" w:ascii="仿宋_GB2312" w:eastAsia="仿宋_GB2312"/>
          <w:b/>
          <w:bCs/>
          <w:color w:val="auto"/>
          <w:sz w:val="32"/>
          <w:szCs w:val="32"/>
          <w:lang w:eastAsia="zh-CN"/>
        </w:rPr>
      </w:pPr>
      <w:r>
        <w:rPr>
          <w:rFonts w:hint="eastAsia" w:ascii="仿宋_GB2312" w:eastAsia="仿宋_GB2312"/>
          <w:b/>
          <w:bCs/>
          <w:color w:val="auto"/>
          <w:sz w:val="32"/>
          <w:szCs w:val="32"/>
        </w:rPr>
        <w:t>（一）机关运行经费</w:t>
      </w:r>
    </w:p>
    <w:p w14:paraId="29B3F4F6">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阿坝州总工会20</w:t>
      </w:r>
      <w:r>
        <w:rPr>
          <w:rFonts w:hint="eastAsia" w:ascii="仿宋_GB2312" w:eastAsia="仿宋_GB2312"/>
          <w:color w:val="auto"/>
          <w:sz w:val="32"/>
          <w:szCs w:val="32"/>
          <w:lang w:val="en-US" w:eastAsia="zh-CN"/>
        </w:rPr>
        <w:t>25</w:t>
      </w:r>
      <w:r>
        <w:rPr>
          <w:rFonts w:hint="eastAsia" w:ascii="仿宋_GB2312" w:eastAsia="仿宋_GB2312"/>
          <w:color w:val="auto"/>
          <w:sz w:val="32"/>
          <w:szCs w:val="32"/>
        </w:rPr>
        <w:t>年机关运行经费财政拨款预算为</w:t>
      </w:r>
      <w:r>
        <w:rPr>
          <w:rFonts w:hint="eastAsia" w:ascii="仿宋_GB2312" w:eastAsia="仿宋_GB2312"/>
          <w:color w:val="auto"/>
          <w:sz w:val="32"/>
          <w:szCs w:val="32"/>
          <w:lang w:val="en-US" w:eastAsia="zh-CN"/>
        </w:rPr>
        <w:t>88.54</w:t>
      </w:r>
      <w:r>
        <w:rPr>
          <w:rFonts w:hint="eastAsia" w:ascii="仿宋_GB2312" w:eastAsia="仿宋_GB2312"/>
          <w:color w:val="auto"/>
          <w:sz w:val="32"/>
          <w:szCs w:val="32"/>
        </w:rPr>
        <w:t>万元，比20</w:t>
      </w:r>
      <w:r>
        <w:rPr>
          <w:rFonts w:hint="eastAsia" w:ascii="仿宋_GB2312" w:eastAsia="仿宋_GB2312"/>
          <w:color w:val="auto"/>
          <w:sz w:val="32"/>
          <w:szCs w:val="32"/>
          <w:lang w:val="en-US" w:eastAsia="zh-CN"/>
        </w:rPr>
        <w:t>24</w:t>
      </w:r>
      <w:r>
        <w:rPr>
          <w:rFonts w:hint="eastAsia" w:ascii="仿宋_GB2312" w:eastAsia="仿宋_GB2312"/>
          <w:color w:val="auto"/>
          <w:sz w:val="32"/>
          <w:szCs w:val="32"/>
        </w:rPr>
        <w:t>年预算</w:t>
      </w:r>
      <w:r>
        <w:rPr>
          <w:rFonts w:hint="eastAsia" w:ascii="仿宋_GB2312" w:eastAsia="仿宋_GB2312"/>
          <w:color w:val="auto"/>
          <w:sz w:val="32"/>
          <w:szCs w:val="32"/>
          <w:lang w:val="en-US" w:eastAsia="zh-CN"/>
        </w:rPr>
        <w:t>减少1.86万</w:t>
      </w:r>
      <w:r>
        <w:rPr>
          <w:rFonts w:hint="eastAsia" w:ascii="仿宋_GB2312" w:eastAsia="仿宋_GB2312"/>
          <w:color w:val="auto"/>
          <w:sz w:val="32"/>
          <w:szCs w:val="32"/>
        </w:rPr>
        <w:t>元，</w:t>
      </w:r>
      <w:r>
        <w:rPr>
          <w:rFonts w:hint="eastAsia" w:ascii="仿宋_GB2312" w:eastAsia="仿宋_GB2312"/>
          <w:color w:val="auto"/>
          <w:sz w:val="32"/>
          <w:szCs w:val="32"/>
          <w:lang w:val="en-US" w:eastAsia="zh-CN"/>
        </w:rPr>
        <w:t>减少2.06</w:t>
      </w:r>
      <w:r>
        <w:rPr>
          <w:rFonts w:hint="eastAsia" w:ascii="仿宋_GB2312" w:eastAsia="仿宋_GB2312"/>
          <w:color w:val="auto"/>
          <w:sz w:val="32"/>
          <w:szCs w:val="32"/>
        </w:rPr>
        <w:t>%,主要原因是厉行勤俭节约、反对铺张浪费，压</w:t>
      </w:r>
      <w:r>
        <w:rPr>
          <w:rFonts w:hint="eastAsia" w:ascii="仿宋_GB2312" w:eastAsia="仿宋_GB2312"/>
          <w:color w:val="auto"/>
          <w:sz w:val="32"/>
          <w:szCs w:val="32"/>
          <w:lang w:val="en-US" w:eastAsia="zh-CN"/>
        </w:rPr>
        <w:t>减一般性支出</w:t>
      </w:r>
      <w:r>
        <w:rPr>
          <w:rFonts w:hint="eastAsia" w:ascii="仿宋_GB2312" w:eastAsia="仿宋_GB2312"/>
          <w:color w:val="auto"/>
          <w:sz w:val="32"/>
          <w:szCs w:val="32"/>
          <w:lang w:eastAsia="zh-CN"/>
        </w:rPr>
        <w:t>，</w:t>
      </w:r>
      <w:bookmarkStart w:id="1" w:name="_GoBack"/>
      <w:bookmarkEnd w:id="1"/>
      <w:r>
        <w:rPr>
          <w:rFonts w:hint="eastAsia" w:ascii="仿宋_GB2312" w:eastAsia="仿宋_GB2312"/>
          <w:color w:val="auto"/>
          <w:sz w:val="32"/>
          <w:szCs w:val="32"/>
          <w:lang w:val="en-US" w:eastAsia="zh-CN"/>
        </w:rPr>
        <w:t>公务接待费、其他商品和服务支出减少。</w:t>
      </w:r>
    </w:p>
    <w:p w14:paraId="3A73F7FE">
      <w:pPr>
        <w:spacing w:line="600" w:lineRule="exact"/>
        <w:ind w:firstLine="643" w:firstLineChars="200"/>
        <w:rPr>
          <w:rFonts w:hint="eastAsia" w:ascii="仿宋_GB2312" w:eastAsia="仿宋_GB2312"/>
          <w:b/>
          <w:bCs/>
          <w:color w:val="auto"/>
          <w:sz w:val="32"/>
          <w:szCs w:val="32"/>
          <w:lang w:eastAsia="zh-CN"/>
        </w:rPr>
      </w:pPr>
      <w:r>
        <w:rPr>
          <w:rFonts w:hint="eastAsia" w:ascii="仿宋_GB2312" w:eastAsia="仿宋_GB2312"/>
          <w:b/>
          <w:bCs/>
          <w:color w:val="auto"/>
          <w:sz w:val="32"/>
          <w:szCs w:val="32"/>
        </w:rPr>
        <w:t>（二）政府采购情况</w:t>
      </w:r>
    </w:p>
    <w:p w14:paraId="74312049">
      <w:pPr>
        <w:pStyle w:val="20"/>
        <w:spacing w:before="0" w:line="360" w:lineRule="auto"/>
        <w:ind w:firstLine="640" w:firstLineChars="200"/>
        <w:rPr>
          <w:rFonts w:ascii="仿宋_GB2312" w:eastAsia="仿宋_GB2312"/>
          <w:color w:val="0000FF"/>
          <w:sz w:val="32"/>
          <w:szCs w:val="32"/>
        </w:rPr>
      </w:pPr>
      <w:r>
        <w:rPr>
          <w:rFonts w:hint="eastAsia" w:ascii="仿宋_GB2312" w:hAnsi="Calibri" w:eastAsia="仿宋_GB2312" w:cs="Times New Roman"/>
          <w:color w:val="auto"/>
          <w:kern w:val="2"/>
          <w:sz w:val="32"/>
          <w:szCs w:val="32"/>
          <w:lang w:val="en-US" w:eastAsia="zh-CN" w:bidi="ar-SA"/>
        </w:rPr>
        <w:t>202</w:t>
      </w:r>
      <w:r>
        <w:rPr>
          <w:rFonts w:hint="eastAsia" w:cs="Times New Roman"/>
          <w:color w:val="auto"/>
          <w:kern w:val="2"/>
          <w:sz w:val="32"/>
          <w:szCs w:val="32"/>
          <w:lang w:val="en-US" w:eastAsia="zh-CN" w:bidi="ar-SA"/>
        </w:rPr>
        <w:t>5</w:t>
      </w:r>
      <w:r>
        <w:rPr>
          <w:rFonts w:hint="eastAsia" w:ascii="仿宋_GB2312" w:hAnsi="Calibri" w:eastAsia="仿宋_GB2312" w:cs="Times New Roman"/>
          <w:color w:val="auto"/>
          <w:kern w:val="2"/>
          <w:sz w:val="32"/>
          <w:szCs w:val="32"/>
          <w:lang w:val="en-US" w:eastAsia="zh-CN" w:bidi="ar-SA"/>
        </w:rPr>
        <w:t>年阿坝州总工会安排政府采购预算</w:t>
      </w:r>
      <w:r>
        <w:rPr>
          <w:rFonts w:hint="eastAsia" w:cs="Times New Roman"/>
          <w:color w:val="auto"/>
          <w:kern w:val="2"/>
          <w:sz w:val="32"/>
          <w:szCs w:val="32"/>
          <w:lang w:val="en-US" w:eastAsia="zh-CN" w:bidi="ar-SA"/>
        </w:rPr>
        <w:t>96.9</w:t>
      </w:r>
      <w:r>
        <w:rPr>
          <w:rFonts w:hint="eastAsia" w:ascii="仿宋_GB2312" w:hAnsi="Calibri" w:eastAsia="仿宋_GB2312" w:cs="Times New Roman"/>
          <w:color w:val="auto"/>
          <w:kern w:val="2"/>
          <w:sz w:val="32"/>
          <w:szCs w:val="32"/>
          <w:lang w:val="en-US" w:eastAsia="zh-CN" w:bidi="ar-SA"/>
        </w:rPr>
        <w:t>万元，主要用于</w:t>
      </w:r>
      <w:r>
        <w:rPr>
          <w:rFonts w:hint="eastAsia" w:cs="Times New Roman"/>
          <w:color w:val="auto"/>
          <w:kern w:val="2"/>
          <w:sz w:val="32"/>
          <w:szCs w:val="32"/>
          <w:lang w:val="en-US" w:eastAsia="zh-CN" w:bidi="ar-SA"/>
        </w:rPr>
        <w:t>干部职工疗休养专项活动，根据相关文件要求</w:t>
      </w:r>
      <w:r>
        <w:rPr>
          <w:rFonts w:hint="eastAsia"/>
          <w:lang w:val="en-US" w:eastAsia="zh-CN"/>
        </w:rPr>
        <w:t>每年组织50-100名在高海拔重点维稳地方工作实绩突出、群众公认的基层一线优秀干部职工开展疗休养</w:t>
      </w:r>
      <w:r>
        <w:rPr>
          <w:rFonts w:hint="eastAsia" w:ascii="仿宋_GB2312" w:hAnsi="Calibri" w:eastAsia="仿宋_GB2312" w:cs="Times New Roman"/>
          <w:color w:val="auto"/>
          <w:kern w:val="2"/>
          <w:sz w:val="32"/>
          <w:szCs w:val="32"/>
          <w:lang w:val="en-US" w:eastAsia="zh-CN" w:bidi="ar-SA"/>
        </w:rPr>
        <w:t>。　</w:t>
      </w:r>
      <w:r>
        <w:rPr>
          <w:rFonts w:hint="eastAsia" w:ascii="仿宋_GB2312" w:eastAsia="仿宋_GB2312"/>
          <w:color w:val="0000FF"/>
          <w:sz w:val="32"/>
          <w:szCs w:val="32"/>
        </w:rPr>
        <w:t>　　　</w:t>
      </w:r>
    </w:p>
    <w:p w14:paraId="59B02EF5">
      <w:pPr>
        <w:spacing w:line="600" w:lineRule="exact"/>
        <w:ind w:firstLine="643" w:firstLineChars="200"/>
        <w:rPr>
          <w:rFonts w:ascii="仿宋_GB2312" w:eastAsia="仿宋_GB2312"/>
          <w:b/>
          <w:bCs/>
          <w:color w:val="auto"/>
          <w:sz w:val="32"/>
          <w:szCs w:val="32"/>
        </w:rPr>
      </w:pPr>
      <w:r>
        <w:rPr>
          <w:rFonts w:hint="eastAsia" w:ascii="仿宋_GB2312" w:eastAsia="仿宋_GB2312"/>
          <w:b/>
          <w:bCs/>
          <w:color w:val="auto"/>
          <w:sz w:val="32"/>
          <w:szCs w:val="32"/>
        </w:rPr>
        <w:t>（三）国有资产占有使用情况</w:t>
      </w:r>
    </w:p>
    <w:p w14:paraId="317A07FD">
      <w:pPr>
        <w:pStyle w:val="20"/>
        <w:spacing w:before="0" w:line="360" w:lineRule="auto"/>
        <w:ind w:firstLine="640" w:firstLineChars="200"/>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截至202</w:t>
      </w:r>
      <w:r>
        <w:rPr>
          <w:rFonts w:hint="eastAsia" w:cs="Times New Roman"/>
          <w:color w:val="auto"/>
          <w:kern w:val="2"/>
          <w:sz w:val="32"/>
          <w:szCs w:val="32"/>
          <w:lang w:val="en-US" w:eastAsia="zh-CN" w:bidi="ar-SA"/>
        </w:rPr>
        <w:t>4</w:t>
      </w:r>
      <w:r>
        <w:rPr>
          <w:rFonts w:hint="eastAsia" w:ascii="仿宋_GB2312" w:hAnsi="Calibri" w:eastAsia="仿宋_GB2312" w:cs="Times New Roman"/>
          <w:color w:val="auto"/>
          <w:kern w:val="2"/>
          <w:sz w:val="32"/>
          <w:szCs w:val="32"/>
          <w:lang w:val="en-US" w:eastAsia="zh-CN" w:bidi="ar-SA"/>
        </w:rPr>
        <w:t>年12月31日，我单位固定资产5</w:t>
      </w:r>
      <w:r>
        <w:rPr>
          <w:rFonts w:hint="eastAsia" w:cs="Times New Roman"/>
          <w:color w:val="auto"/>
          <w:kern w:val="2"/>
          <w:sz w:val="32"/>
          <w:szCs w:val="32"/>
          <w:lang w:val="en-US" w:eastAsia="zh-CN" w:bidi="ar-SA"/>
        </w:rPr>
        <w:t>73</w:t>
      </w:r>
      <w:r>
        <w:rPr>
          <w:rFonts w:hint="eastAsia" w:ascii="仿宋_GB2312" w:hAnsi="Calibri" w:eastAsia="仿宋_GB2312" w:cs="Times New Roman"/>
          <w:color w:val="auto"/>
          <w:kern w:val="2"/>
          <w:sz w:val="32"/>
          <w:szCs w:val="32"/>
          <w:lang w:val="en-US" w:eastAsia="zh-CN" w:bidi="ar-SA"/>
        </w:rPr>
        <w:t>.</w:t>
      </w:r>
      <w:r>
        <w:rPr>
          <w:rFonts w:hint="eastAsia" w:cs="Times New Roman"/>
          <w:color w:val="auto"/>
          <w:kern w:val="2"/>
          <w:sz w:val="32"/>
          <w:szCs w:val="32"/>
          <w:lang w:val="en-US" w:eastAsia="zh-CN" w:bidi="ar-SA"/>
        </w:rPr>
        <w:t>17</w:t>
      </w:r>
      <w:r>
        <w:rPr>
          <w:rFonts w:hint="eastAsia" w:ascii="仿宋_GB2312" w:hAnsi="Calibri" w:eastAsia="仿宋_GB2312" w:cs="Times New Roman"/>
          <w:color w:val="auto"/>
          <w:kern w:val="2"/>
          <w:sz w:val="32"/>
          <w:szCs w:val="32"/>
          <w:lang w:val="en-US" w:eastAsia="zh-CN" w:bidi="ar-SA"/>
        </w:rPr>
        <w:t>万元、无形资产1.78万元。阿坝州总工会公务车辆3辆，其中：一般公务用车3辆；单价50万元以上通用设备无，单价100万元以上专用设备无。</w:t>
      </w:r>
    </w:p>
    <w:p w14:paraId="73EDCC74">
      <w:pPr>
        <w:autoSpaceDE w:val="0"/>
        <w:autoSpaceDN w:val="0"/>
        <w:adjustRightInd w:val="0"/>
        <w:spacing w:line="600" w:lineRule="exact"/>
        <w:ind w:firstLine="643" w:firstLineChars="200"/>
        <w:jc w:val="left"/>
        <w:rPr>
          <w:rFonts w:hint="eastAsia" w:ascii="仿宋_GB2312" w:eastAsia="仿宋_GB2312"/>
          <w:b/>
          <w:bCs/>
          <w:color w:val="auto"/>
          <w:sz w:val="32"/>
          <w:szCs w:val="32"/>
          <w:lang w:eastAsia="zh-CN"/>
        </w:rPr>
      </w:pPr>
      <w:r>
        <w:rPr>
          <w:rFonts w:hint="eastAsia" w:ascii="仿宋_GB2312" w:eastAsia="仿宋_GB2312"/>
          <w:b/>
          <w:bCs/>
          <w:color w:val="0000FF"/>
          <w:sz w:val="32"/>
          <w:szCs w:val="32"/>
        </w:rPr>
        <w:t>（</w:t>
      </w:r>
      <w:r>
        <w:rPr>
          <w:rFonts w:hint="eastAsia" w:ascii="仿宋_GB2312" w:eastAsia="仿宋_GB2312"/>
          <w:b/>
          <w:bCs/>
          <w:color w:val="auto"/>
          <w:sz w:val="32"/>
          <w:szCs w:val="32"/>
        </w:rPr>
        <w:t>四）绩效目标设置情况</w:t>
      </w:r>
    </w:p>
    <w:p w14:paraId="658FF4D7">
      <w:pPr>
        <w:autoSpaceDE w:val="0"/>
        <w:autoSpaceDN w:val="0"/>
        <w:adjustRightInd w:val="0"/>
        <w:spacing w:line="600" w:lineRule="exact"/>
        <w:ind w:firstLine="640" w:firstLineChars="200"/>
        <w:jc w:val="left"/>
        <w:rPr>
          <w:rFonts w:hint="eastAsia" w:ascii="仿宋_GB2312" w:eastAsia="仿宋_GB2312"/>
          <w:color w:val="auto"/>
          <w:sz w:val="32"/>
          <w:szCs w:val="32"/>
          <w:lang w:eastAsia="zh-CN"/>
        </w:rPr>
      </w:pPr>
      <w:r>
        <w:rPr>
          <w:rFonts w:ascii="仿宋_GB2312" w:eastAsia="仿宋_GB2312"/>
          <w:color w:val="auto"/>
          <w:sz w:val="32"/>
          <w:szCs w:val="32"/>
        </w:rPr>
        <w:t>20</w:t>
      </w:r>
      <w:r>
        <w:rPr>
          <w:rFonts w:hint="eastAsia" w:ascii="仿宋_GB2312" w:eastAsia="仿宋_GB2312"/>
          <w:color w:val="auto"/>
          <w:sz w:val="32"/>
          <w:szCs w:val="32"/>
          <w:lang w:val="en-US" w:eastAsia="zh-CN"/>
        </w:rPr>
        <w:t>25</w:t>
      </w:r>
      <w:r>
        <w:rPr>
          <w:rFonts w:hint="eastAsia" w:ascii="仿宋_GB2312" w:eastAsia="仿宋_GB2312"/>
          <w:color w:val="auto"/>
          <w:sz w:val="32"/>
          <w:szCs w:val="32"/>
        </w:rPr>
        <w:t>年阿坝州总工会通用项目和专用项目均按要求实行绩效目标管理，涉及一般公共预算当年拨款</w:t>
      </w:r>
      <w:r>
        <w:rPr>
          <w:rFonts w:hint="eastAsia" w:ascii="仿宋_GB2312" w:eastAsia="仿宋_GB2312"/>
          <w:color w:val="auto"/>
          <w:sz w:val="32"/>
          <w:szCs w:val="32"/>
          <w:lang w:val="en-US" w:eastAsia="zh-CN"/>
        </w:rPr>
        <w:t>2965.8</w:t>
      </w:r>
      <w:r>
        <w:rPr>
          <w:rFonts w:hint="eastAsia" w:ascii="仿宋_GB2312" w:eastAsia="仿宋_GB2312"/>
          <w:color w:val="auto"/>
          <w:sz w:val="32"/>
          <w:szCs w:val="32"/>
        </w:rPr>
        <w:t>万元。按照预算绩效管理要求，本部门对</w:t>
      </w:r>
      <w:r>
        <w:rPr>
          <w:rFonts w:ascii="仿宋_GB2312" w:eastAsia="仿宋_GB2312"/>
          <w:color w:val="auto"/>
          <w:sz w:val="32"/>
          <w:szCs w:val="32"/>
        </w:rPr>
        <w:t>20</w:t>
      </w:r>
      <w:r>
        <w:rPr>
          <w:rFonts w:hint="eastAsia" w:ascii="仿宋_GB2312" w:eastAsia="仿宋_GB2312"/>
          <w:color w:val="auto"/>
          <w:sz w:val="32"/>
          <w:szCs w:val="32"/>
          <w:lang w:val="en-US" w:eastAsia="zh-CN"/>
        </w:rPr>
        <w:t>25</w:t>
      </w:r>
      <w:r>
        <w:rPr>
          <w:rFonts w:hint="eastAsia" w:ascii="仿宋_GB2312" w:eastAsia="仿宋_GB2312"/>
          <w:color w:val="auto"/>
          <w:sz w:val="32"/>
          <w:szCs w:val="32"/>
        </w:rPr>
        <w:t>年一般公共预算项目支出开展了绩效目标管理，共编制绩效目标</w:t>
      </w:r>
      <w:r>
        <w:rPr>
          <w:rFonts w:ascii="仿宋_GB2312" w:eastAsia="仿宋_GB2312"/>
          <w:color w:val="auto"/>
          <w:sz w:val="32"/>
          <w:szCs w:val="32"/>
          <w:lang w:val="en-US" w:eastAsia="zh-CN"/>
        </w:rPr>
        <w:t>5</w:t>
      </w:r>
      <w:r>
        <w:rPr>
          <w:rFonts w:hint="eastAsia" w:ascii="仿宋_GB2312" w:eastAsia="仿宋_GB2312"/>
          <w:color w:val="auto"/>
          <w:sz w:val="32"/>
          <w:szCs w:val="32"/>
        </w:rPr>
        <w:t>个，涉及财政资金</w:t>
      </w:r>
      <w:r>
        <w:rPr>
          <w:rFonts w:hint="eastAsia" w:ascii="仿宋_GB2312" w:eastAsia="仿宋_GB2312"/>
          <w:color w:val="auto"/>
          <w:sz w:val="32"/>
          <w:szCs w:val="32"/>
          <w:lang w:val="en-US" w:eastAsia="zh-CN"/>
        </w:rPr>
        <w:t>2965.5</w:t>
      </w:r>
      <w:r>
        <w:rPr>
          <w:rFonts w:hint="eastAsia" w:ascii="仿宋_GB2312" w:eastAsia="仿宋_GB2312"/>
          <w:color w:val="auto"/>
          <w:sz w:val="32"/>
          <w:szCs w:val="32"/>
        </w:rPr>
        <w:t>万元，覆盖率达到</w:t>
      </w:r>
      <w:r>
        <w:rPr>
          <w:rFonts w:ascii="仿宋_GB2312" w:eastAsia="仿宋_GB2312"/>
          <w:color w:val="auto"/>
          <w:sz w:val="32"/>
          <w:szCs w:val="32"/>
        </w:rPr>
        <w:t>100%</w:t>
      </w:r>
      <w:r>
        <w:rPr>
          <w:rFonts w:hint="eastAsia" w:ascii="仿宋_GB2312" w:eastAsia="仿宋_GB2312"/>
          <w:color w:val="auto"/>
          <w:sz w:val="32"/>
          <w:szCs w:val="32"/>
        </w:rPr>
        <w:t>。</w:t>
      </w:r>
      <w:r>
        <w:rPr>
          <w:rFonts w:hint="eastAsia" w:ascii="仿宋_GB2312" w:eastAsia="仿宋_GB2312" w:cs="仿宋"/>
          <w:color w:val="auto"/>
          <w:sz w:val="32"/>
          <w:szCs w:val="32"/>
        </w:rPr>
        <w:t>州总工会在实施各项专项资金多年来，经过各级党委政府的大力支持和各级工会组织的不懈努力，逐渐发展成为党委领导、政府支持、工会运作、社会协同，为困难职工解难事、办实事、做好事，促进社会改革、发展、稳定的一项系统工程，涵盖了走访慰问、扶贫帮困、互助互济、促进就业再就业以及依法维权等工作内容，在积极参与以保障和改善民生为重点的社会建设，推动保障和改善民生政策的落实、促进社会和谐稳定上发挥着越来越重要的作用，也</w:t>
      </w:r>
      <w:r>
        <w:rPr>
          <w:rFonts w:hint="eastAsia" w:ascii="仿宋_GB2312" w:eastAsia="仿宋_GB2312" w:cs="宋体"/>
          <w:color w:val="auto"/>
          <w:kern w:val="0"/>
          <w:sz w:val="32"/>
          <w:szCs w:val="32"/>
        </w:rPr>
        <w:t>保障了各级工会组织开展工作的需要</w:t>
      </w:r>
      <w:r>
        <w:rPr>
          <w:rFonts w:hint="eastAsia" w:ascii="仿宋_GB2312" w:eastAsia="仿宋_GB2312"/>
          <w:color w:val="auto"/>
          <w:sz w:val="32"/>
          <w:szCs w:val="32"/>
        </w:rPr>
        <w:t>。</w:t>
      </w:r>
    </w:p>
    <w:p w14:paraId="2C2D1D94">
      <w:pPr>
        <w:pStyle w:val="20"/>
        <w:spacing w:before="0" w:line="360" w:lineRule="auto"/>
        <w:ind w:firstLine="640" w:firstLineChars="200"/>
        <w:rPr>
          <w:rFonts w:ascii="仿宋_GB2312" w:eastAsia="仿宋_GB2312"/>
          <w:color w:val="auto"/>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0C6686E8">
      <w:pPr>
        <w:rPr>
          <w:rFonts w:ascii="仿宋_GB2312" w:eastAsia="仿宋_GB2312"/>
          <w:color w:val="auto"/>
          <w:sz w:val="32"/>
          <w:szCs w:val="32"/>
        </w:rPr>
      </w:pPr>
    </w:p>
    <w:p w14:paraId="5223C576">
      <w:pPr>
        <w:pStyle w:val="11"/>
        <w:rPr>
          <w:rFonts w:ascii="仿宋_GB2312" w:eastAsia="仿宋_GB2312"/>
          <w:sz w:val="32"/>
          <w:szCs w:val="32"/>
        </w:rPr>
      </w:pPr>
    </w:p>
    <w:p w14:paraId="252E322B">
      <w:pPr>
        <w:pStyle w:val="7"/>
        <w:ind w:firstLine="3520" w:firstLineChars="1100"/>
        <w:rPr>
          <w:rFonts w:hint="eastAsia" w:ascii="仿宋_GB2312" w:eastAsia="仿宋_GB2312"/>
          <w:sz w:val="32"/>
          <w:szCs w:val="32"/>
          <w:lang w:val="en-US" w:eastAsia="zh-CN"/>
        </w:rPr>
      </w:pPr>
    </w:p>
    <w:p w14:paraId="2AA8AA72">
      <w:pPr>
        <w:pStyle w:val="7"/>
        <w:ind w:firstLine="3520" w:firstLineChars="1100"/>
        <w:rPr>
          <w:rFonts w:hint="eastAsia" w:ascii="仿宋_GB2312" w:eastAsia="仿宋_GB2312"/>
          <w:sz w:val="32"/>
          <w:szCs w:val="32"/>
          <w:lang w:val="en-US" w:eastAsia="zh-CN"/>
        </w:rPr>
      </w:pPr>
    </w:p>
    <w:p w14:paraId="0F1D6937">
      <w:pPr>
        <w:pStyle w:val="7"/>
        <w:ind w:firstLine="3520" w:firstLineChars="1100"/>
        <w:rPr>
          <w:rFonts w:hint="eastAsia" w:ascii="仿宋_GB2312" w:eastAsia="仿宋_GB2312"/>
          <w:sz w:val="32"/>
          <w:szCs w:val="32"/>
          <w:lang w:val="en-US" w:eastAsia="zh-CN"/>
        </w:rPr>
      </w:pPr>
    </w:p>
    <w:p w14:paraId="7BE91FA6">
      <w:pPr>
        <w:pStyle w:val="7"/>
        <w:ind w:firstLine="3520" w:firstLineChars="1100"/>
        <w:rPr>
          <w:rFonts w:hint="eastAsia" w:ascii="仿宋_GB2312" w:eastAsia="仿宋_GB2312"/>
          <w:sz w:val="32"/>
          <w:szCs w:val="32"/>
          <w:lang w:val="en-US" w:eastAsia="zh-CN"/>
        </w:rPr>
      </w:pPr>
    </w:p>
    <w:p w14:paraId="27E2692D">
      <w:pPr>
        <w:pStyle w:val="7"/>
        <w:ind w:left="0"/>
        <w:rPr>
          <w:rFonts w:hint="eastAsia" w:ascii="仿宋_GB2312" w:eastAsia="仿宋_GB2312"/>
          <w:sz w:val="32"/>
          <w:szCs w:val="32"/>
          <w:lang w:val="en-US" w:eastAsia="zh-CN"/>
        </w:rPr>
      </w:pPr>
    </w:p>
    <w:p w14:paraId="24E9F622">
      <w:pPr>
        <w:pStyle w:val="7"/>
        <w:ind w:firstLine="3520" w:firstLineChars="1100"/>
        <w:rPr>
          <w:rFonts w:hint="eastAsia" w:ascii="仿宋_GB2312" w:eastAsia="仿宋_GB2312"/>
          <w:sz w:val="32"/>
          <w:szCs w:val="32"/>
          <w:lang w:val="en-US" w:eastAsia="zh-CN"/>
        </w:rPr>
      </w:pPr>
      <w:r>
        <w:rPr>
          <w:rFonts w:hint="eastAsia" w:ascii="仿宋_GB2312" w:eastAsia="仿宋_GB2312"/>
          <w:sz w:val="32"/>
          <w:szCs w:val="32"/>
          <w:lang w:val="en-US" w:eastAsia="zh-CN"/>
        </w:rPr>
        <w:t>阿坝州总工会</w:t>
      </w:r>
    </w:p>
    <w:p w14:paraId="50F0D1F3">
      <w:pPr>
        <w:rPr>
          <w:lang w:val="en-US" w:eastAsia="zh-CN"/>
        </w:rPr>
      </w:pPr>
      <w:r>
        <w:rPr>
          <w:rFonts w:hint="eastAsia" w:ascii="仿宋_GB2312" w:eastAsia="仿宋_GB2312"/>
          <w:sz w:val="32"/>
          <w:szCs w:val="32"/>
          <w:lang w:val="en-US" w:eastAsia="zh-CN"/>
        </w:rPr>
        <w:t xml:space="preserve">                               2025年2月24日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Liberation Sans">
    <w:altName w:val="Segoe Print"/>
    <w:panose1 w:val="020B0604020202020204"/>
    <w:charset w:val="00"/>
    <w:family w:val="swiss"/>
    <w:pitch w:val="default"/>
    <w:sig w:usb0="00000000" w:usb1="00000000" w:usb2="00000000" w:usb3="00000000" w:csb0="6000009F" w:csb1="DFD70000"/>
  </w:font>
  <w:font w:name="Segoe Print">
    <w:panose1 w:val="02000600000000000000"/>
    <w:charset w:val="00"/>
    <w:family w:val="auto"/>
    <w:pitch w:val="default"/>
    <w:sig w:usb0="0000028F" w:usb1="00000000" w:usb2="00000000" w:usb3="00000000" w:csb0="2000009F" w:csb1="47010000"/>
  </w:font>
  <w:font w:name="Noto Sans CJK SC Regular">
    <w:altName w:val="宋体"/>
    <w:panose1 w:val="020B0500000000000000"/>
    <w:charset w:val="86"/>
    <w:family w:val="auto"/>
    <w:pitch w:val="default"/>
    <w:sig w:usb0="00000000" w:usb1="00000000" w:usb2="00000016" w:usb3="00000000" w:csb0="602E0107" w:csb1="00000000"/>
  </w:font>
  <w:font w:name="??">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ACFB38"/>
    <w:multiLevelType w:val="singleLevel"/>
    <w:tmpl w:val="C7ACFB38"/>
    <w:lvl w:ilvl="0" w:tentative="0">
      <w:start w:val="5"/>
      <w:numFmt w:val="chineseCounting"/>
      <w:suff w:val="nothing"/>
      <w:lvlText w:val="%1、"/>
      <w:lvlJc w:val="left"/>
      <w:rPr>
        <w:rFonts w:hint="eastAsia"/>
      </w:rPr>
    </w:lvl>
  </w:abstractNum>
  <w:abstractNum w:abstractNumId="1">
    <w:nsid w:val="28F27FE7"/>
    <w:multiLevelType w:val="multilevel"/>
    <w:tmpl w:val="28F27FE7"/>
    <w:lvl w:ilvl="0" w:tentative="0">
      <w:start w:val="1"/>
      <w:numFmt w:val="japaneseCounting"/>
      <w:lvlText w:val="%1、"/>
      <w:lvlJc w:val="left"/>
      <w:pPr>
        <w:ind w:left="880" w:hanging="88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33EC21EA"/>
    <w:multiLevelType w:val="singleLevel"/>
    <w:tmpl w:val="33EC21EA"/>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MGRmZTA4ZTEzMWE5OTU2YTk3YzgxYTk3OWNhYjZkZTUifQ=="/>
  </w:docVars>
  <w:rsids>
    <w:rsidRoot w:val="00000000"/>
    <w:rsid w:val="000E3FC3"/>
    <w:rsid w:val="01A050EF"/>
    <w:rsid w:val="027C5214"/>
    <w:rsid w:val="02AF383B"/>
    <w:rsid w:val="02FD530A"/>
    <w:rsid w:val="035A2EC4"/>
    <w:rsid w:val="03C70711"/>
    <w:rsid w:val="03E07A24"/>
    <w:rsid w:val="03F31506"/>
    <w:rsid w:val="04DD5D12"/>
    <w:rsid w:val="058C7E64"/>
    <w:rsid w:val="05E97064"/>
    <w:rsid w:val="05EA4B8A"/>
    <w:rsid w:val="06141C07"/>
    <w:rsid w:val="07542DB1"/>
    <w:rsid w:val="07C66F31"/>
    <w:rsid w:val="08417146"/>
    <w:rsid w:val="093A3DFC"/>
    <w:rsid w:val="095A642A"/>
    <w:rsid w:val="09903C9B"/>
    <w:rsid w:val="0A595B13"/>
    <w:rsid w:val="0A5E78F5"/>
    <w:rsid w:val="0A93759F"/>
    <w:rsid w:val="0AA23C86"/>
    <w:rsid w:val="0B0E7545"/>
    <w:rsid w:val="0B706028"/>
    <w:rsid w:val="0B7373D0"/>
    <w:rsid w:val="0BFC7A81"/>
    <w:rsid w:val="0C9D4705"/>
    <w:rsid w:val="0CD520F0"/>
    <w:rsid w:val="0D9553DC"/>
    <w:rsid w:val="0DD423A8"/>
    <w:rsid w:val="0E0B6946"/>
    <w:rsid w:val="0E121122"/>
    <w:rsid w:val="0EAE0E4B"/>
    <w:rsid w:val="0EB14497"/>
    <w:rsid w:val="0EFA38A8"/>
    <w:rsid w:val="0F3A17D8"/>
    <w:rsid w:val="0F3A26DF"/>
    <w:rsid w:val="0FC226D4"/>
    <w:rsid w:val="0FF92E4C"/>
    <w:rsid w:val="10090303"/>
    <w:rsid w:val="101271B8"/>
    <w:rsid w:val="10231157"/>
    <w:rsid w:val="104D56D4"/>
    <w:rsid w:val="12572994"/>
    <w:rsid w:val="12B24C82"/>
    <w:rsid w:val="13FD1F2D"/>
    <w:rsid w:val="14025795"/>
    <w:rsid w:val="14117786"/>
    <w:rsid w:val="14CB3DD9"/>
    <w:rsid w:val="14E530ED"/>
    <w:rsid w:val="15BD1974"/>
    <w:rsid w:val="16227A29"/>
    <w:rsid w:val="16E15B36"/>
    <w:rsid w:val="16EE0D4D"/>
    <w:rsid w:val="17084E70"/>
    <w:rsid w:val="17416DB6"/>
    <w:rsid w:val="17780248"/>
    <w:rsid w:val="17BB0135"/>
    <w:rsid w:val="186802BC"/>
    <w:rsid w:val="188A25D4"/>
    <w:rsid w:val="18A137CE"/>
    <w:rsid w:val="18B448B7"/>
    <w:rsid w:val="19404DB1"/>
    <w:rsid w:val="196B7938"/>
    <w:rsid w:val="19B66E06"/>
    <w:rsid w:val="1A367F46"/>
    <w:rsid w:val="1A473F02"/>
    <w:rsid w:val="1AF33A51"/>
    <w:rsid w:val="1B1D4C62"/>
    <w:rsid w:val="1B1E5236"/>
    <w:rsid w:val="1B1E7C48"/>
    <w:rsid w:val="1C8573BB"/>
    <w:rsid w:val="1C896A53"/>
    <w:rsid w:val="1CD8446B"/>
    <w:rsid w:val="1D216C8C"/>
    <w:rsid w:val="1DBA2C3C"/>
    <w:rsid w:val="1DDA7856"/>
    <w:rsid w:val="200F7270"/>
    <w:rsid w:val="20452E0F"/>
    <w:rsid w:val="20741056"/>
    <w:rsid w:val="20F052F3"/>
    <w:rsid w:val="21A12149"/>
    <w:rsid w:val="21CB18BC"/>
    <w:rsid w:val="22794E74"/>
    <w:rsid w:val="22FA4207"/>
    <w:rsid w:val="23360FB7"/>
    <w:rsid w:val="23A423C5"/>
    <w:rsid w:val="241C1F5B"/>
    <w:rsid w:val="24540669"/>
    <w:rsid w:val="249B3117"/>
    <w:rsid w:val="25FC0296"/>
    <w:rsid w:val="26733121"/>
    <w:rsid w:val="26E914E3"/>
    <w:rsid w:val="26FD374B"/>
    <w:rsid w:val="27012FBA"/>
    <w:rsid w:val="27182EAE"/>
    <w:rsid w:val="2729330D"/>
    <w:rsid w:val="273245C8"/>
    <w:rsid w:val="273F48DE"/>
    <w:rsid w:val="27702CEA"/>
    <w:rsid w:val="287A1946"/>
    <w:rsid w:val="28D70B46"/>
    <w:rsid w:val="28E219C5"/>
    <w:rsid w:val="2A750617"/>
    <w:rsid w:val="2AE82B97"/>
    <w:rsid w:val="2B603F68"/>
    <w:rsid w:val="2BAE2033"/>
    <w:rsid w:val="2BE110FF"/>
    <w:rsid w:val="2BE772F2"/>
    <w:rsid w:val="2C506C46"/>
    <w:rsid w:val="2CB05936"/>
    <w:rsid w:val="2CC118F2"/>
    <w:rsid w:val="2D0143E4"/>
    <w:rsid w:val="2D870D8D"/>
    <w:rsid w:val="2D9A702F"/>
    <w:rsid w:val="2DBE0CC7"/>
    <w:rsid w:val="2E55526F"/>
    <w:rsid w:val="2E7F1A64"/>
    <w:rsid w:val="2EF51D26"/>
    <w:rsid w:val="2F234AE5"/>
    <w:rsid w:val="30564A47"/>
    <w:rsid w:val="309D08C8"/>
    <w:rsid w:val="30DC3874"/>
    <w:rsid w:val="3103697D"/>
    <w:rsid w:val="31102E48"/>
    <w:rsid w:val="31377C2A"/>
    <w:rsid w:val="31682C84"/>
    <w:rsid w:val="31853836"/>
    <w:rsid w:val="31E607C9"/>
    <w:rsid w:val="32D14858"/>
    <w:rsid w:val="33042538"/>
    <w:rsid w:val="33926661"/>
    <w:rsid w:val="33995376"/>
    <w:rsid w:val="34100013"/>
    <w:rsid w:val="34563267"/>
    <w:rsid w:val="347B2CCE"/>
    <w:rsid w:val="34CE2DFE"/>
    <w:rsid w:val="359A3628"/>
    <w:rsid w:val="36413AA3"/>
    <w:rsid w:val="36617CA1"/>
    <w:rsid w:val="36A06A1C"/>
    <w:rsid w:val="36F95570"/>
    <w:rsid w:val="370A7D2F"/>
    <w:rsid w:val="3784633D"/>
    <w:rsid w:val="37EA34C5"/>
    <w:rsid w:val="38172D0E"/>
    <w:rsid w:val="38A547BD"/>
    <w:rsid w:val="38ED1FA7"/>
    <w:rsid w:val="38F512A1"/>
    <w:rsid w:val="38F80D91"/>
    <w:rsid w:val="3905525C"/>
    <w:rsid w:val="393578EF"/>
    <w:rsid w:val="39932868"/>
    <w:rsid w:val="399D7242"/>
    <w:rsid w:val="39AA1548"/>
    <w:rsid w:val="39E100A1"/>
    <w:rsid w:val="39E135D3"/>
    <w:rsid w:val="3B567FF1"/>
    <w:rsid w:val="3B585B17"/>
    <w:rsid w:val="3B666B9C"/>
    <w:rsid w:val="3B716BD9"/>
    <w:rsid w:val="3B7F12F6"/>
    <w:rsid w:val="3C153A08"/>
    <w:rsid w:val="3C601127"/>
    <w:rsid w:val="3CAB7EC8"/>
    <w:rsid w:val="3CC03974"/>
    <w:rsid w:val="3CE533DA"/>
    <w:rsid w:val="3CE95ED4"/>
    <w:rsid w:val="3D2E4D81"/>
    <w:rsid w:val="3D3A1978"/>
    <w:rsid w:val="3E8F7AA2"/>
    <w:rsid w:val="3ED96F6F"/>
    <w:rsid w:val="3F732F1F"/>
    <w:rsid w:val="3F746C97"/>
    <w:rsid w:val="3F8D5ECB"/>
    <w:rsid w:val="3FAE21A9"/>
    <w:rsid w:val="3FF9638C"/>
    <w:rsid w:val="40644F5E"/>
    <w:rsid w:val="408C60B4"/>
    <w:rsid w:val="40DB6278"/>
    <w:rsid w:val="410E263F"/>
    <w:rsid w:val="41481BC2"/>
    <w:rsid w:val="41620A7E"/>
    <w:rsid w:val="41A1766E"/>
    <w:rsid w:val="421B789E"/>
    <w:rsid w:val="424845E9"/>
    <w:rsid w:val="424A0CC5"/>
    <w:rsid w:val="432E715D"/>
    <w:rsid w:val="43811983"/>
    <w:rsid w:val="438D20D6"/>
    <w:rsid w:val="442962A2"/>
    <w:rsid w:val="444529B0"/>
    <w:rsid w:val="444B4E82"/>
    <w:rsid w:val="444E3E15"/>
    <w:rsid w:val="446217B4"/>
    <w:rsid w:val="44E65F41"/>
    <w:rsid w:val="45795008"/>
    <w:rsid w:val="45AF768D"/>
    <w:rsid w:val="464C6278"/>
    <w:rsid w:val="46911EDD"/>
    <w:rsid w:val="47A10846"/>
    <w:rsid w:val="47AB5220"/>
    <w:rsid w:val="47CD163B"/>
    <w:rsid w:val="47E726FC"/>
    <w:rsid w:val="48517B76"/>
    <w:rsid w:val="490948F4"/>
    <w:rsid w:val="495917E0"/>
    <w:rsid w:val="4961028C"/>
    <w:rsid w:val="49995C78"/>
    <w:rsid w:val="49A10689"/>
    <w:rsid w:val="4A4D0811"/>
    <w:rsid w:val="4AFD27D4"/>
    <w:rsid w:val="4BD21966"/>
    <w:rsid w:val="4BFB6776"/>
    <w:rsid w:val="4CD64AED"/>
    <w:rsid w:val="4CF3569F"/>
    <w:rsid w:val="4D161017"/>
    <w:rsid w:val="4D61085B"/>
    <w:rsid w:val="4D6D5452"/>
    <w:rsid w:val="4DA150FB"/>
    <w:rsid w:val="4E241889"/>
    <w:rsid w:val="4E6F6FA8"/>
    <w:rsid w:val="4F22226C"/>
    <w:rsid w:val="4F734876"/>
    <w:rsid w:val="509F06FD"/>
    <w:rsid w:val="51404C2B"/>
    <w:rsid w:val="51674AF0"/>
    <w:rsid w:val="53487DC7"/>
    <w:rsid w:val="53B65BB0"/>
    <w:rsid w:val="53D70210"/>
    <w:rsid w:val="53EC6774"/>
    <w:rsid w:val="54B03E76"/>
    <w:rsid w:val="54E77254"/>
    <w:rsid w:val="54FC23CF"/>
    <w:rsid w:val="56574EF1"/>
    <w:rsid w:val="56F50266"/>
    <w:rsid w:val="57572CCF"/>
    <w:rsid w:val="576553EC"/>
    <w:rsid w:val="58156E12"/>
    <w:rsid w:val="584C2108"/>
    <w:rsid w:val="58906498"/>
    <w:rsid w:val="589D0BB5"/>
    <w:rsid w:val="59486D73"/>
    <w:rsid w:val="59F40CA9"/>
    <w:rsid w:val="5A4612CE"/>
    <w:rsid w:val="5A9F0C15"/>
    <w:rsid w:val="5B743E4F"/>
    <w:rsid w:val="5C961BA3"/>
    <w:rsid w:val="5CA93FCD"/>
    <w:rsid w:val="5CCE57E1"/>
    <w:rsid w:val="5CE27E8F"/>
    <w:rsid w:val="5DE352BC"/>
    <w:rsid w:val="5E055233"/>
    <w:rsid w:val="5F1243E9"/>
    <w:rsid w:val="5F251BD7"/>
    <w:rsid w:val="5F357D99"/>
    <w:rsid w:val="5FB23198"/>
    <w:rsid w:val="5FDC6467"/>
    <w:rsid w:val="604B20BA"/>
    <w:rsid w:val="604E1976"/>
    <w:rsid w:val="627209BD"/>
    <w:rsid w:val="62A72D5C"/>
    <w:rsid w:val="637F7835"/>
    <w:rsid w:val="643B00E8"/>
    <w:rsid w:val="645C7FA9"/>
    <w:rsid w:val="65046244"/>
    <w:rsid w:val="6533652A"/>
    <w:rsid w:val="653D3504"/>
    <w:rsid w:val="65847385"/>
    <w:rsid w:val="65DF6369"/>
    <w:rsid w:val="661204ED"/>
    <w:rsid w:val="66AD6467"/>
    <w:rsid w:val="67784CC7"/>
    <w:rsid w:val="684E5A28"/>
    <w:rsid w:val="68574628"/>
    <w:rsid w:val="69086C3C"/>
    <w:rsid w:val="6A3D3FA6"/>
    <w:rsid w:val="6A5F61F1"/>
    <w:rsid w:val="6A890F99"/>
    <w:rsid w:val="6AAD6A36"/>
    <w:rsid w:val="6ABE0C43"/>
    <w:rsid w:val="6B737C7F"/>
    <w:rsid w:val="6C2F2E6C"/>
    <w:rsid w:val="6C90660F"/>
    <w:rsid w:val="6CEC5983"/>
    <w:rsid w:val="6CF90658"/>
    <w:rsid w:val="6D196605"/>
    <w:rsid w:val="6D7B2E1B"/>
    <w:rsid w:val="6DD93FE6"/>
    <w:rsid w:val="6E1F40EF"/>
    <w:rsid w:val="6E6E0BD2"/>
    <w:rsid w:val="6EF17663"/>
    <w:rsid w:val="6F5850AF"/>
    <w:rsid w:val="703244E4"/>
    <w:rsid w:val="703674CE"/>
    <w:rsid w:val="72084E9A"/>
    <w:rsid w:val="72534367"/>
    <w:rsid w:val="72E74AAF"/>
    <w:rsid w:val="730438B3"/>
    <w:rsid w:val="73102258"/>
    <w:rsid w:val="734D525A"/>
    <w:rsid w:val="73522870"/>
    <w:rsid w:val="73691968"/>
    <w:rsid w:val="73942E89"/>
    <w:rsid w:val="73C90A9B"/>
    <w:rsid w:val="73E84F83"/>
    <w:rsid w:val="74024296"/>
    <w:rsid w:val="742A467F"/>
    <w:rsid w:val="74561EEC"/>
    <w:rsid w:val="7472484C"/>
    <w:rsid w:val="74D11E81"/>
    <w:rsid w:val="756E13CD"/>
    <w:rsid w:val="75706FDE"/>
    <w:rsid w:val="75E55C1E"/>
    <w:rsid w:val="763B75EC"/>
    <w:rsid w:val="772462D2"/>
    <w:rsid w:val="77687E54"/>
    <w:rsid w:val="777C610E"/>
    <w:rsid w:val="77F35CA4"/>
    <w:rsid w:val="78866B18"/>
    <w:rsid w:val="7A5B64AE"/>
    <w:rsid w:val="7BBC2F7D"/>
    <w:rsid w:val="7BD00C6D"/>
    <w:rsid w:val="7BE424D4"/>
    <w:rsid w:val="7BF070CA"/>
    <w:rsid w:val="7C620D85"/>
    <w:rsid w:val="7C8F0691"/>
    <w:rsid w:val="7CDC13FD"/>
    <w:rsid w:val="7CFC55FB"/>
    <w:rsid w:val="7D230DDA"/>
    <w:rsid w:val="7D252DA4"/>
    <w:rsid w:val="7D62779B"/>
    <w:rsid w:val="7E584AB3"/>
    <w:rsid w:val="7E81400A"/>
    <w:rsid w:val="7F3217A8"/>
    <w:rsid w:val="7F853F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autoRedefine/>
    <w:qFormat/>
    <w:uiPriority w:val="0"/>
    <w:pPr>
      <w:keepNext/>
      <w:keepLines/>
      <w:widowControl w:val="0"/>
      <w:spacing w:before="340" w:after="330" w:line="578" w:lineRule="auto"/>
      <w:outlineLvl w:val="0"/>
    </w:pPr>
    <w:rPr>
      <w:b/>
      <w:bCs/>
      <w:kern w:val="44"/>
      <w:sz w:val="44"/>
    </w:rPr>
  </w:style>
  <w:style w:type="paragraph" w:styleId="5">
    <w:name w:val="heading 2"/>
    <w:basedOn w:val="1"/>
    <w:next w:val="1"/>
    <w:autoRedefine/>
    <w:qFormat/>
    <w:uiPriority w:val="0"/>
    <w:pPr>
      <w:keepNext/>
      <w:keepLines/>
      <w:widowControl w:val="0"/>
      <w:spacing w:before="260" w:after="260" w:line="415" w:lineRule="auto"/>
      <w:outlineLvl w:val="1"/>
    </w:pPr>
    <w:rPr>
      <w:rFonts w:ascii="Times New Roman" w:hAnsi="Times New Roman" w:eastAsia="黑体"/>
      <w:b/>
      <w:sz w:val="32"/>
    </w:rPr>
  </w:style>
  <w:style w:type="paragraph" w:styleId="6">
    <w:name w:val="heading 3"/>
    <w:basedOn w:val="1"/>
    <w:next w:val="1"/>
    <w:autoRedefine/>
    <w:qFormat/>
    <w:uiPriority w:val="0"/>
    <w:pPr>
      <w:keepNext/>
      <w:keepLines/>
      <w:widowControl w:val="0"/>
      <w:spacing w:before="260" w:after="260" w:line="415" w:lineRule="auto"/>
      <w:outlineLvl w:val="2"/>
    </w:pPr>
    <w:rPr>
      <w:b/>
      <w:sz w:val="32"/>
    </w:rPr>
  </w:style>
  <w:style w:type="character" w:default="1" w:styleId="17">
    <w:name w:val="Default Paragraph Font"/>
    <w:autoRedefine/>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style>
  <w:style w:type="paragraph" w:styleId="3">
    <w:name w:val="index 6"/>
    <w:basedOn w:val="1"/>
    <w:next w:val="1"/>
    <w:autoRedefine/>
    <w:qFormat/>
    <w:uiPriority w:val="0"/>
    <w:pPr>
      <w:widowControl w:val="0"/>
      <w:ind w:left="2100"/>
      <w:jc w:val="both"/>
    </w:pPr>
    <w:rPr>
      <w:rFonts w:ascii="Times New Roman" w:hAnsi="Times New Roman" w:eastAsia="宋体" w:cs="Times New Roman"/>
      <w:kern w:val="2"/>
      <w:sz w:val="21"/>
      <w:szCs w:val="24"/>
      <w:lang w:val="en-US" w:eastAsia="zh-CN" w:bidi="ar-SA"/>
    </w:rPr>
  </w:style>
  <w:style w:type="paragraph" w:styleId="7">
    <w:name w:val="index 5"/>
    <w:basedOn w:val="1"/>
    <w:next w:val="1"/>
    <w:qFormat/>
    <w:uiPriority w:val="0"/>
    <w:pPr>
      <w:ind w:left="1680"/>
    </w:pPr>
    <w:rPr>
      <w:szCs w:val="22"/>
    </w:rPr>
  </w:style>
  <w:style w:type="paragraph" w:styleId="8">
    <w:name w:val="Body Text"/>
    <w:basedOn w:val="1"/>
    <w:next w:val="9"/>
    <w:qFormat/>
    <w:uiPriority w:val="0"/>
    <w:pPr>
      <w:widowControl w:val="0"/>
      <w:adjustRightInd w:val="0"/>
      <w:spacing w:line="540" w:lineRule="exact"/>
      <w:ind w:firstLine="200" w:firstLineChars="200"/>
      <w:jc w:val="both"/>
      <w:textAlignment w:val="baseline"/>
    </w:pPr>
    <w:rPr>
      <w:rFonts w:ascii="仿宋_GB2312" w:eastAsia="仿宋_GB2312" w:cs="Times New Roman"/>
      <w:kern w:val="0"/>
      <w:sz w:val="30"/>
      <w:szCs w:val="22"/>
      <w:lang w:val="en-US" w:eastAsia="zh-CN" w:bidi="ar-SA"/>
    </w:rPr>
  </w:style>
  <w:style w:type="paragraph" w:styleId="9">
    <w:name w:val="footer"/>
    <w:basedOn w:val="1"/>
    <w:next w:val="10"/>
    <w:autoRedefine/>
    <w:qFormat/>
    <w:uiPriority w:val="0"/>
    <w:pPr>
      <w:tabs>
        <w:tab w:val="center" w:pos="4153"/>
        <w:tab w:val="right" w:pos="8306"/>
      </w:tabs>
      <w:snapToGrid w:val="0"/>
      <w:jc w:val="left"/>
    </w:pPr>
    <w:rPr>
      <w:sz w:val="18"/>
      <w:szCs w:val="18"/>
    </w:rPr>
  </w:style>
  <w:style w:type="paragraph" w:customStyle="1" w:styleId="10">
    <w:name w:val="Heading"/>
    <w:basedOn w:val="1"/>
    <w:next w:val="8"/>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styleId="11">
    <w:name w:val="Plain Text"/>
    <w:basedOn w:val="1"/>
    <w:next w:val="7"/>
    <w:autoRedefine/>
    <w:qFormat/>
    <w:uiPriority w:val="0"/>
    <w:rPr>
      <w:rFonts w:ascii="宋体" w:cs="Courier New"/>
      <w:szCs w:val="21"/>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index 7"/>
    <w:basedOn w:val="1"/>
    <w:next w:val="1"/>
    <w:autoRedefine/>
    <w:qFormat/>
    <w:uiPriority w:val="0"/>
    <w:pPr>
      <w:ind w:left="2520"/>
      <w:jc w:val="left"/>
    </w:pPr>
  </w:style>
  <w:style w:type="paragraph" w:styleId="14">
    <w:name w:val="HTML Preformatted"/>
    <w:basedOn w:val="1"/>
    <w:autoRedefine/>
    <w:qFormat/>
    <w:uiPriority w:val="0"/>
    <w:rPr>
      <w:rFonts w:ascii="Courier New" w:hAnsi="Courier New"/>
      <w:sz w:val="20"/>
    </w:rPr>
  </w:style>
  <w:style w:type="paragraph" w:styleId="15">
    <w:name w:val="Normal (Web)"/>
    <w:basedOn w:val="1"/>
    <w:autoRedefine/>
    <w:qFormat/>
    <w:uiPriority w:val="0"/>
    <w:pPr>
      <w:spacing w:before="100" w:beforeAutospacing="1" w:after="100" w:afterAutospacing="1"/>
      <w:ind w:left="0" w:right="0"/>
      <w:jc w:val="left"/>
    </w:pPr>
    <w:rPr>
      <w:kern w:val="0"/>
      <w:sz w:val="24"/>
      <w:lang w:val="en-US" w:eastAsia="zh-CN"/>
    </w:rPr>
  </w:style>
  <w:style w:type="character" w:styleId="18">
    <w:name w:val="Emphasis"/>
    <w:basedOn w:val="17"/>
    <w:autoRedefine/>
    <w:qFormat/>
    <w:uiPriority w:val="0"/>
    <w:rPr>
      <w:rFonts w:cs="Times New Roman"/>
    </w:rPr>
  </w:style>
  <w:style w:type="paragraph" w:customStyle="1" w:styleId="19">
    <w:name w:val="文档正文"/>
    <w:basedOn w:val="1"/>
    <w:next w:val="3"/>
    <w:autoRedefine/>
    <w:qFormat/>
    <w:uiPriority w:val="0"/>
    <w:pPr>
      <w:adjustRightInd w:val="0"/>
      <w:spacing w:line="480" w:lineRule="atLeast"/>
      <w:textAlignment w:val="baseline"/>
    </w:pPr>
    <w:rPr>
      <w:rFonts w:ascii="Arial" w:hAnsi="Arial"/>
      <w:kern w:val="0"/>
    </w:rPr>
  </w:style>
  <w:style w:type="paragraph" w:customStyle="1" w:styleId="20">
    <w:name w:val="正文文本1"/>
    <w:basedOn w:val="1"/>
    <w:autoRedefine/>
    <w:qFormat/>
    <w:uiPriority w:val="0"/>
    <w:pPr>
      <w:spacing w:before="93"/>
    </w:pPr>
    <w:rPr>
      <w:rFonts w:ascii="仿宋_GB2312" w:eastAsia="仿宋_GB2312"/>
      <w:kern w:val="0"/>
      <w:sz w:val="30"/>
      <w:szCs w:val="20"/>
    </w:rPr>
  </w:style>
  <w:style w:type="character" w:customStyle="1" w:styleId="21">
    <w:name w:val="默认段落字体1"/>
    <w:autoRedefine/>
    <w:qFormat/>
    <w:uiPriority w:val="0"/>
    <w:rPr>
      <w:sz w:val="22"/>
    </w:rPr>
  </w:style>
  <w:style w:type="paragraph" w:styleId="22">
    <w:name w:val="List Paragraph"/>
    <w:basedOn w:val="1"/>
    <w:autoRedefine/>
    <w:qFormat/>
    <w:uiPriority w:val="0"/>
    <w:pPr>
      <w:ind w:firstLine="200" w:firstLineChars="200"/>
    </w:pPr>
  </w:style>
  <w:style w:type="character" w:customStyle="1" w:styleId="23">
    <w:name w:val="style51"/>
    <w:autoRedefine/>
    <w:qFormat/>
    <w:uiPriority w:val="0"/>
    <w:rPr>
      <w:sz w:val="22"/>
      <w:szCs w:val="22"/>
    </w:rPr>
  </w:style>
  <w:style w:type="character" w:customStyle="1" w:styleId="24">
    <w:name w:val="NormalCharacter"/>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13</Pages>
  <Words>5266</Words>
  <Characters>5966</Characters>
  <Lines>434</Lines>
  <Paragraphs>93</Paragraphs>
  <TotalTime>0</TotalTime>
  <ScaleCrop>false</ScaleCrop>
  <LinksUpToDate>false</LinksUpToDate>
  <CharactersWithSpaces>6035</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2018-01-23T06:33:00Z</dcterms:created>
  <dc:creator>薛永萍</dc:creator>
  <cp:lastModifiedBy>阿南</cp:lastModifiedBy>
  <cp:lastPrinted>2025-02-25T03:12:00Z</cp:lastPrinted>
  <dcterms:modified xsi:type="dcterms:W3CDTF">2025-02-25T04:03:06Z</dcterms:modified>
  <dc:title>XX单位2018年部门预算</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527349C7898048DC80168CE0E9120802</vt:lpwstr>
  </property>
  <property fmtid="{D5CDD505-2E9C-101B-9397-08002B2CF9AE}" pid="4" name="KSOTemplateDocerSaveRecord">
    <vt:lpwstr>eyJoZGlkIjoiMGRmZTA4ZTEzMWE5OTU2YTk3YzgxYTk3OWNhYjZkZTUiLCJ1c2VySWQiOiIzOTc0MTY0NzIifQ==</vt:lpwstr>
  </property>
</Properties>
</file>